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D5922">
      <w:pPr>
        <w:spacing w:line="360" w:lineRule="auto"/>
        <w:ind w:left="0" w:leftChars="0" w:firstLine="0" w:firstLineChars="0"/>
        <w:jc w:val="center"/>
        <w:rPr>
          <w:rFonts w:hint="eastAsia" w:ascii="宋体" w:eastAsia="方正仿宋_GB2312" w:cs="宋体"/>
          <w:b/>
          <w:bCs/>
          <w:sz w:val="10"/>
          <w:szCs w:val="10"/>
          <w:lang w:eastAsia="zh-CN"/>
        </w:rPr>
        <w:sectPr>
          <w:pgSz w:w="16838" w:h="11906" w:orient="landscape"/>
          <w:pgMar w:top="1080" w:right="1440" w:bottom="1080" w:left="1440" w:header="708" w:footer="708" w:gutter="0"/>
          <w:pgNumType w:fmt="decimal"/>
          <w:cols w:space="708" w:num="1"/>
          <w:docGrid w:linePitch="360" w:charSpace="0"/>
        </w:sectPr>
      </w:pPr>
      <w:bookmarkStart w:id="61" w:name="_GoBack"/>
      <w:bookmarkEnd w:id="61"/>
      <w:bookmarkStart w:id="0" w:name="_Hlk508108698"/>
      <w:bookmarkEnd w:id="0"/>
      <w:r>
        <w:rPr>
          <w:sz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2170430</wp:posOffset>
                </wp:positionV>
                <wp:extent cx="4100195" cy="476250"/>
                <wp:effectExtent l="0" t="0" r="14605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54225" y="2974975"/>
                          <a:ext cx="410019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BF180">
                            <w:pPr>
                              <w:ind w:left="0" w:leftChars="0" w:firstLine="0" w:firstLineChars="0"/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联大学堂学生学习操作手册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25pt;margin-top:170.9pt;height:37.5pt;width:322.85pt;z-index:251660288;mso-width-relative:page;mso-height-relative:page;" fillcolor="#FFFFFF [3201]" filled="t" stroked="f" coordsize="21600,21600" o:gfxdata="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t3XD&#10;VdUAAAALAQAADwAAAAAAAAABACAAAAAiAAAAZHJzL2Rvd25yZXYueG1sUEsBAhQAFAAAAAgAh07i&#10;QFnQj1NeAgAAnQ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94BF180">
                      <w:pPr>
                        <w:ind w:left="0" w:leftChars="0" w:firstLine="0" w:firstLineChars="0"/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联大学堂学生学习操作手册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eastAsia="方正仿宋_GB2312" w:cs="宋体"/>
          <w:b/>
          <w:bCs/>
          <w:sz w:val="10"/>
          <w:szCs w:val="1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72390</wp:posOffset>
            </wp:positionV>
            <wp:extent cx="7970520" cy="5709285"/>
            <wp:effectExtent l="0" t="0" r="11430" b="5715"/>
            <wp:wrapNone/>
            <wp:docPr id="54" name="图片 5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7052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0E20E">
      <w:pPr>
        <w:bidi w:val="0"/>
        <w:ind w:left="0" w:leftChars="0" w:firstLine="0" w:firstLineChars="0"/>
        <w:jc w:val="center"/>
        <w:rPr>
          <w:rFonts w:hint="eastAsia" w:ascii="黑体" w:hAnsi="黑体" w:eastAsia="黑体" w:cs="黑体"/>
          <w:sz w:val="44"/>
          <w:szCs w:val="44"/>
        </w:rPr>
      </w:pPr>
      <w:bookmarkStart w:id="1" w:name="_Toc15361"/>
      <w:bookmarkStart w:id="2" w:name="_Toc4147"/>
      <w:r>
        <w:rPr>
          <w:rFonts w:hint="eastAsia" w:ascii="黑体" w:hAnsi="黑体" w:eastAsia="黑体" w:cs="黑体"/>
          <w:sz w:val="44"/>
          <w:szCs w:val="44"/>
        </w:rPr>
        <w:t>目录</w:t>
      </w:r>
    </w:p>
    <w:p w14:paraId="75BFF013">
      <w:pPr>
        <w:pStyle w:val="11"/>
        <w:tabs>
          <w:tab w:val="right" w:leader="dot" w:pos="9746"/>
        </w:tabs>
        <w:rPr>
          <w:sz w:val="28"/>
          <w:szCs w:val="28"/>
        </w:rPr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_Toc5606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一、 电脑端学习系统分布概要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_Toc5606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61FAC04D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_Toc9837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（一） 登录学习系统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_Toc9837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5038A907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_Toc30084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（二） 首页功能分布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_Toc30084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5305B590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_Toc26600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（三） 个人信息核对与修改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_Toc26600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1C7D163F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_Toc3248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（四） 密码修改与找回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_Toc3248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0B554E75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_Toc6578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（五） 学籍异动申请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_Toc6578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714D90F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_Toc29454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（六） 教学计划查看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_Toc29454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3B71BDC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_Toc20098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（七） 远程授课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_Toc20098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1DCFDE8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_Toc2941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（八） 通知公告查看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_Toc2941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2F39E841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_Toc5305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（九） 学习进度查看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_Toc5305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D7822E1">
      <w:pPr>
        <w:pStyle w:val="11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_Toc28138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二、 电脑端学习过程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_Toc28138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26E2FECB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_Toc9050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（一） 开始学习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_Toc9050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1CC183AF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_Toc8431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（二） 在线考试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_Toc8431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F86B132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_Toc27568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（三） 提问留言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_Toc27568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EACD0DF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_Toc10591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（四） 查看成绩详情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_Toc10591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94D2A7D">
      <w:pPr>
        <w:pStyle w:val="11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_Toc7469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三、 手机端学习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_Toc7469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4EA0D9A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_Toc26403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（一） “联大学堂”APP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_Toc26403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F21C266">
      <w:pPr>
        <w:pStyle w:val="12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_Toc21837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（二） 微信服务号“联大学堂”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_Toc21837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2E08C86A">
      <w:pPr>
        <w:pStyle w:val="11"/>
        <w:tabs>
          <w:tab w:val="right" w:leader="dot" w:pos="974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_Toc12827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四、 学习常见问题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_Toc12827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55B0A59">
      <w:pPr>
        <w:pStyle w:val="11"/>
        <w:tabs>
          <w:tab w:val="right" w:leader="dot" w:pos="9746"/>
        </w:tabs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_Toc17280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五、 建议学习环境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_Toc17280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99B437F">
      <w:r>
        <w:fldChar w:fldCharType="end"/>
      </w:r>
    </w:p>
    <w:p w14:paraId="6DA4FBB5">
      <w:pPr>
        <w:pStyle w:val="2"/>
        <w:bidi w:val="0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080" w:bottom="1440" w:left="1080" w:header="708" w:footer="708" w:gutter="0"/>
          <w:pgNumType w:fmt="decimal" w:start="1"/>
          <w:cols w:space="708" w:num="1"/>
          <w:docGrid w:linePitch="360" w:charSpace="0"/>
        </w:sectPr>
      </w:pPr>
      <w:bookmarkStart w:id="3" w:name="_Toc5606"/>
    </w:p>
    <w:p w14:paraId="28219FB7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电脑端学习系统分布概要</w:t>
      </w:r>
      <w:bookmarkEnd w:id="1"/>
      <w:bookmarkEnd w:id="2"/>
      <w:bookmarkEnd w:id="3"/>
    </w:p>
    <w:p w14:paraId="571F80D6">
      <w:pPr>
        <w:pStyle w:val="3"/>
        <w:bidi w:val="0"/>
        <w:rPr>
          <w:rFonts w:hint="eastAsia"/>
        </w:rPr>
      </w:pPr>
      <w:bookmarkStart w:id="4" w:name="_Toc297"/>
      <w:bookmarkStart w:id="5" w:name="_Toc17284"/>
      <w:bookmarkStart w:id="6" w:name="_Toc9837"/>
      <w:r>
        <w:rPr>
          <w:rFonts w:hint="eastAsia"/>
        </w:rPr>
        <w:t>登录学习系统</w:t>
      </w:r>
      <w:bookmarkEnd w:id="4"/>
      <w:bookmarkEnd w:id="5"/>
      <w:bookmarkEnd w:id="6"/>
    </w:p>
    <w:p w14:paraId="1EEBCAEB">
      <w:pPr>
        <w:bidi w:val="0"/>
        <w:rPr>
          <w:rFonts w:hint="eastAsia" w:ascii="方正仿宋_GB2312" w:hAnsi="方正仿宋_GB2312" w:eastAsia="方正仿宋_GB2312" w:cs="方正仿宋_GB2312"/>
          <w:color w:val="FF0000"/>
          <w:lang w:val="en-US" w:eastAsia="zh-CN"/>
        </w:rPr>
      </w:pPr>
      <w:r>
        <w:rPr>
          <w:rFonts w:hint="eastAsia"/>
          <w:lang w:val="en-US" w:eastAsia="zh-CN"/>
        </w:rPr>
        <w:t>使用电脑浏览器打开学习网址：</w:t>
      </w:r>
      <w:r>
        <w:rPr>
          <w:rFonts w:hint="eastAsia"/>
        </w:rPr>
        <w:t>https://edu.jxjypt.cn/xxyxysqxy</w:t>
      </w:r>
      <w:r>
        <w:rPr>
          <w:rFonts w:hint="eastAsia"/>
          <w:lang w:val="en-US" w:eastAsia="zh-CN"/>
        </w:rPr>
        <w:t>，点击“学生登录”，进入登录页面。输入用户名、密码和验证码，点击“登录”，进入学习系统；进入系统后，请及时更改默认密码，确保账户安全。如登录时忘记密码，可点击“忘记密码”，通过绑定的手机号或者邮箱找回。</w:t>
      </w:r>
      <w:r>
        <w:rPr>
          <w:rFonts w:hint="eastAsia" w:ascii="方正仿宋_GB2312" w:hAnsi="方正仿宋_GB2312" w:eastAsia="方正仿宋_GB2312" w:cs="方正仿宋_GB2312"/>
          <w:color w:val="FF0000"/>
          <w:lang w:val="en-US" w:eastAsia="zh-CN"/>
        </w:rPr>
        <w:t>注意：请使用360安全浏览器或者谷歌浏览器。</w:t>
      </w:r>
    </w:p>
    <w:p w14:paraId="4A46DAC8">
      <w:pPr>
        <w:bidi w:val="0"/>
        <w:rPr>
          <w:rFonts w:hint="eastAsia" w:ascii="方正仿宋_GB2312" w:hAnsi="方正仿宋_GB2312" w:eastAsia="方正仿宋_GB2312" w:cs="方正仿宋_GB2312"/>
          <w:color w:val="FF0000"/>
          <w:lang w:val="en-US" w:eastAsia="zh-CN"/>
        </w:rPr>
      </w:pPr>
      <w:r>
        <w:drawing>
          <wp:inline distT="0" distB="0" distL="114300" distR="114300">
            <wp:extent cx="5219700" cy="2891790"/>
            <wp:effectExtent l="0" t="0" r="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4A52">
      <w:pPr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3312160" cy="22072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3360" r="36203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</w:p>
    <w:p w14:paraId="20011351">
      <w:pPr>
        <w:ind w:left="0" w:leftChars="0" w:firstLine="0" w:firstLineChars="0"/>
        <w:jc w:val="center"/>
        <w:rPr>
          <w:rStyle w:val="15"/>
          <w:rFonts w:hint="eastAsia" w:ascii="宋体" w:hAnsi="宋体" w:eastAsia="宋体" w:cs="Arial"/>
          <w:b/>
          <w:bCs/>
          <w:color w:val="FF0000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3296920" cy="2856865"/>
            <wp:effectExtent l="0" t="0" r="1778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2953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0CB6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学生登录后会自动进入待办事项列表。待办事项功能主要是便于学生及时了解高校的教学政策，办理日常手续、提交办件材料，实现电子化办件。</w:t>
      </w:r>
      <w:r>
        <w:rPr>
          <w:rFonts w:hint="eastAsia"/>
          <w:color w:val="FF0000"/>
          <w:lang w:val="en-US" w:eastAsia="zh-CN"/>
        </w:rPr>
        <w:t>注意：若页面显示有，请及时参与。</w:t>
      </w:r>
    </w:p>
    <w:p w14:paraId="74F9BE48">
      <w:pPr>
        <w:bidi w:val="0"/>
        <w:rPr>
          <w:rStyle w:val="15"/>
          <w:rFonts w:hint="eastAsia" w:ascii="方正仿宋_GB2312" w:hAnsi="方正仿宋_GB2312" w:eastAsia="方正仿宋_GB2312" w:cs="方正仿宋_GB2312"/>
          <w:b w:val="0"/>
          <w:bCs w:val="0"/>
          <w:szCs w:val="28"/>
          <w:lang w:val="en-US" w:eastAsia="zh-CN"/>
        </w:rPr>
      </w:pPr>
      <w:r>
        <w:rPr>
          <w:rFonts w:hint="eastAsia"/>
          <w:lang w:val="en-US" w:eastAsia="zh-CN"/>
        </w:rPr>
        <w:t>若有必办事项未完成则无法进行学习和考试。此时点击“去完成”按钮进入事项详情页面。请务必仔细阅读院校发布的通知、须知内容，了解学校发布的事项后再进行下一步签名。</w:t>
      </w:r>
    </w:p>
    <w:p w14:paraId="16D566E8">
      <w:pPr>
        <w:spacing w:line="220" w:lineRule="atLeast"/>
        <w:ind w:left="0" w:leftChars="0" w:firstLine="0" w:firstLineChars="0"/>
        <w:jc w:val="center"/>
      </w:pPr>
      <w:r>
        <w:drawing>
          <wp:inline distT="0" distB="0" distL="114300" distR="114300">
            <wp:extent cx="6278245" cy="1490345"/>
            <wp:effectExtent l="0" t="0" r="825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-35" r="1622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03DB">
      <w:pPr>
        <w:bidi w:val="0"/>
        <w:rPr>
          <w:rFonts w:hint="eastAsia"/>
          <w:lang w:val="en-US" w:eastAsia="en-US"/>
        </w:rPr>
      </w:pPr>
      <w:r>
        <w:rPr>
          <w:rFonts w:hint="eastAsia"/>
          <w:lang w:val="en-US" w:eastAsia="en-US"/>
        </w:rPr>
        <w:t>点击事项详情页面的</w:t>
      </w:r>
      <w:r>
        <w:rPr>
          <w:rFonts w:hint="eastAsia"/>
          <w:lang w:val="en-US" w:eastAsia="zh-CN"/>
        </w:rPr>
        <w:t>“</w:t>
      </w:r>
      <w:r>
        <w:rPr>
          <w:rFonts w:hint="eastAsia"/>
          <w:lang w:val="en-US" w:eastAsia="en-US"/>
        </w:rPr>
        <w:t>点击签名</w:t>
      </w:r>
      <w:r>
        <w:rPr>
          <w:rFonts w:hint="eastAsia"/>
          <w:lang w:val="en-US" w:eastAsia="zh-CN"/>
        </w:rPr>
        <w:t>”</w:t>
      </w:r>
      <w:r>
        <w:rPr>
          <w:rFonts w:hint="eastAsia"/>
          <w:lang w:val="en-US" w:eastAsia="en-US"/>
        </w:rPr>
        <w:t>按钮，用手机端微信或其他应用</w:t>
      </w:r>
      <w:r>
        <w:rPr>
          <w:rFonts w:hint="eastAsia"/>
          <w:lang w:val="en-US" w:eastAsia="zh-CN"/>
        </w:rPr>
        <w:t>扫一扫打开的二维码</w:t>
      </w:r>
      <w:r>
        <w:rPr>
          <w:rFonts w:hint="eastAsia"/>
          <w:lang w:val="en-US" w:eastAsia="en-US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en-US"/>
        </w:rPr>
        <w:t>分钟后二维码自动过期，超时需返回点击</w:t>
      </w:r>
      <w:r>
        <w:rPr>
          <w:rFonts w:hint="eastAsia"/>
          <w:lang w:val="en-US" w:eastAsia="zh-CN"/>
        </w:rPr>
        <w:t>“</w:t>
      </w:r>
      <w:r>
        <w:rPr>
          <w:rFonts w:hint="eastAsia"/>
          <w:lang w:val="en-US" w:eastAsia="en-US"/>
        </w:rPr>
        <w:t>点击签名</w:t>
      </w:r>
      <w:r>
        <w:rPr>
          <w:rFonts w:hint="eastAsia"/>
          <w:lang w:val="en-US" w:eastAsia="zh-CN"/>
        </w:rPr>
        <w:t>”刷新二维码重签</w:t>
      </w:r>
      <w:r>
        <w:rPr>
          <w:rFonts w:hint="eastAsia"/>
          <w:lang w:val="en-US" w:eastAsia="en-US"/>
        </w:rPr>
        <w:t>），在打开的页面中手写签名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val="en-US" w:eastAsia="en-US"/>
        </w:rPr>
        <w:t>然后点击“提交”按钮。</w:t>
      </w:r>
      <w:r>
        <w:rPr>
          <w:rFonts w:hint="eastAsia"/>
          <w:color w:val="FF0000"/>
          <w:lang w:val="en-US" w:eastAsia="en-US"/>
        </w:rPr>
        <w:t>注</w:t>
      </w:r>
      <w:r>
        <w:rPr>
          <w:rFonts w:hint="eastAsia"/>
          <w:color w:val="FF0000"/>
          <w:lang w:val="en-US" w:eastAsia="zh-CN"/>
        </w:rPr>
        <w:t>意</w:t>
      </w:r>
      <w:r>
        <w:rPr>
          <w:rFonts w:hint="eastAsia"/>
          <w:color w:val="FF0000"/>
          <w:lang w:val="en-US" w:eastAsia="en-US"/>
        </w:rPr>
        <w:t>：需要横屏</w:t>
      </w:r>
      <w:r>
        <w:rPr>
          <w:rFonts w:hint="eastAsia"/>
          <w:color w:val="FF0000"/>
          <w:lang w:val="en-US" w:eastAsia="zh-CN"/>
        </w:rPr>
        <w:t>书写并书写规范，请勿使用草书</w:t>
      </w:r>
      <w:r>
        <w:rPr>
          <w:rFonts w:hint="eastAsia"/>
          <w:color w:val="FF0000"/>
          <w:lang w:val="en-US" w:eastAsia="en-US"/>
        </w:rPr>
        <w:t>。</w:t>
      </w:r>
    </w:p>
    <w:p w14:paraId="3A2F38D3">
      <w:pPr>
        <w:spacing w:line="220" w:lineRule="atLeast"/>
        <w:ind w:firstLine="420" w:firstLineChars="0"/>
        <w:jc w:val="center"/>
      </w:pPr>
      <w:r>
        <w:drawing>
          <wp:inline distT="0" distB="0" distL="114300" distR="114300">
            <wp:extent cx="3255010" cy="2313305"/>
            <wp:effectExtent l="0" t="0" r="254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6632">
      <w:pPr>
        <w:spacing w:line="220" w:lineRule="atLeast"/>
        <w:ind w:firstLine="420" w:firstLineChars="0"/>
        <w:jc w:val="center"/>
        <w:rPr>
          <w:rStyle w:val="15"/>
          <w:rFonts w:hint="eastAsia" w:ascii="华康行楷体 W5" w:hAnsi="华康行楷体 W5" w:eastAsia="微软雅黑" w:cs="华康行楷体 W5"/>
          <w:kern w:val="0"/>
          <w:sz w:val="52"/>
          <w:szCs w:val="52"/>
          <w:lang w:val="en-US" w:eastAsia="zh-CN" w:bidi="ar-SA"/>
        </w:rPr>
      </w:pPr>
      <w:r>
        <w:rPr>
          <w:rStyle w:val="15"/>
          <w:rFonts w:hint="eastAsia" w:ascii="华康行楷体 W5" w:hAnsi="华康行楷体 W5" w:eastAsia="微软雅黑" w:cs="华康行楷体 W5"/>
          <w:kern w:val="0"/>
          <w:sz w:val="52"/>
          <w:szCs w:val="52"/>
          <w:lang w:val="en-US" w:eastAsia="zh-CN" w:bidi="ar-SA"/>
        </w:rPr>
        <w:drawing>
          <wp:inline distT="0" distB="0" distL="114300" distR="114300">
            <wp:extent cx="3534410" cy="1757045"/>
            <wp:effectExtent l="0" t="0" r="8890" b="14605"/>
            <wp:docPr id="33" name="图片 33" descr="c07d3adde242aafd1deeb5d30feeb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07d3adde242aafd1deeb5d30feeb2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313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en-US"/>
        </w:rPr>
        <w:t>所有信息填写完成后，点击事项详情页面底部的“提交保存”按钮，完成提交。</w:t>
      </w:r>
    </w:p>
    <w:p w14:paraId="4CB25FE0">
      <w:pPr>
        <w:kinsoku w:val="0"/>
        <w:autoSpaceDE w:val="0"/>
        <w:autoSpaceDN w:val="0"/>
        <w:adjustRightInd w:val="0"/>
        <w:snapToGrid w:val="0"/>
        <w:spacing w:before="92" w:line="240" w:lineRule="auto"/>
        <w:ind w:left="0" w:leftChars="0" w:firstLine="0" w:firstLineChars="0"/>
        <w:jc w:val="center"/>
        <w:textAlignment w:val="baseline"/>
        <w:rPr>
          <w:rFonts w:hint="eastAsia" w:ascii="Times New Roman" w:eastAsia="宋体"/>
          <w:b/>
          <w:bCs/>
          <w:lang w:val="en-US" w:eastAsia="zh-CN"/>
        </w:rPr>
      </w:pPr>
      <w:r>
        <w:rPr>
          <w:rStyle w:val="15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4729480" cy="1593215"/>
            <wp:effectExtent l="0" t="0" r="13970" b="6985"/>
            <wp:docPr id="36" name="图片 36" descr="e3feed33d4fa2efcf70d72789cbbd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3feed33d4fa2efcf70d72789cbbd2d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1872">
      <w:pPr>
        <w:bidi w:val="0"/>
        <w:rPr>
          <w:rFonts w:hint="eastAsia"/>
          <w:lang w:val="en-US" w:eastAsia="en-US"/>
        </w:rPr>
      </w:pPr>
      <w:r>
        <w:rPr>
          <w:rFonts w:hint="eastAsia"/>
          <w:lang w:val="en-US" w:eastAsia="en-US"/>
        </w:rPr>
        <w:t>待办事项提交后，点击页面</w:t>
      </w:r>
      <w:r>
        <w:rPr>
          <w:rFonts w:hint="eastAsia"/>
          <w:lang w:val="en-US" w:eastAsia="zh-CN"/>
        </w:rPr>
        <w:t>下方</w:t>
      </w:r>
      <w:r>
        <w:rPr>
          <w:rFonts w:hint="eastAsia"/>
          <w:lang w:val="en-US" w:eastAsia="en-US"/>
        </w:rPr>
        <w:t>的“返回首页”按钮，将</w:t>
      </w:r>
      <w:r>
        <w:rPr>
          <w:rFonts w:hint="eastAsia"/>
          <w:lang w:val="en-US" w:eastAsia="zh-CN"/>
        </w:rPr>
        <w:t>进入</w:t>
      </w:r>
      <w:r>
        <w:rPr>
          <w:rFonts w:hint="eastAsia"/>
          <w:lang w:val="en-US" w:eastAsia="en-US"/>
        </w:rPr>
        <w:t>学习</w:t>
      </w:r>
      <w:r>
        <w:rPr>
          <w:rFonts w:hint="eastAsia"/>
          <w:lang w:val="en-US" w:eastAsia="zh-CN"/>
        </w:rPr>
        <w:t>系统首页</w:t>
      </w:r>
      <w:r>
        <w:rPr>
          <w:rFonts w:hint="eastAsia"/>
          <w:lang w:val="en-US" w:eastAsia="en-US"/>
        </w:rPr>
        <w:t>。</w:t>
      </w:r>
    </w:p>
    <w:p w14:paraId="2FF0C250">
      <w:pPr>
        <w:kinsoku w:val="0"/>
        <w:autoSpaceDE w:val="0"/>
        <w:autoSpaceDN w:val="0"/>
        <w:adjustRightInd w:val="0"/>
        <w:snapToGrid w:val="0"/>
        <w:spacing w:before="92" w:line="206" w:lineRule="auto"/>
        <w:jc w:val="center"/>
        <w:textAlignment w:val="baseline"/>
      </w:pPr>
      <w:r>
        <w:drawing>
          <wp:inline distT="0" distB="0" distL="114300" distR="114300">
            <wp:extent cx="5076825" cy="1340485"/>
            <wp:effectExtent l="0" t="0" r="9525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86B5">
      <w:pPr>
        <w:kinsoku w:val="0"/>
        <w:autoSpaceDE w:val="0"/>
        <w:autoSpaceDN w:val="0"/>
        <w:adjustRightInd w:val="0"/>
        <w:snapToGrid w:val="0"/>
        <w:spacing w:before="92" w:line="206" w:lineRule="auto"/>
        <w:jc w:val="center"/>
        <w:textAlignment w:val="baseline"/>
        <w:rPr>
          <w:lang w:val="en-US" w:eastAsia="en-US"/>
        </w:rPr>
      </w:pPr>
    </w:p>
    <w:p w14:paraId="07069BAC">
      <w:pPr>
        <w:pStyle w:val="3"/>
        <w:bidi w:val="0"/>
        <w:rPr>
          <w:rFonts w:hint="eastAsia"/>
          <w:lang w:val="en-US" w:eastAsia="zh-CN"/>
        </w:rPr>
      </w:pPr>
      <w:bookmarkStart w:id="7" w:name="_Toc21894"/>
      <w:bookmarkStart w:id="8" w:name="_Toc10559"/>
      <w:bookmarkStart w:id="9" w:name="_Toc30084"/>
      <w:r>
        <w:rPr>
          <w:rFonts w:hint="eastAsia"/>
          <w:lang w:val="en-US" w:eastAsia="zh-CN"/>
        </w:rPr>
        <w:t>首页功能分布</w:t>
      </w:r>
      <w:bookmarkEnd w:id="7"/>
      <w:bookmarkEnd w:id="8"/>
      <w:bookmarkEnd w:id="9"/>
    </w:p>
    <w:p w14:paraId="3F4D21F8">
      <w:pPr>
        <w:bidi w:val="0"/>
      </w:pPr>
      <w:r>
        <w:rPr>
          <w:rFonts w:hint="eastAsia"/>
        </w:rPr>
        <w:t>登录学习平台后，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学生学习系统</w:t>
      </w:r>
      <w:r>
        <w:rPr>
          <w:rFonts w:hint="eastAsia"/>
          <w:lang w:val="en-US" w:eastAsia="zh-CN"/>
        </w:rPr>
        <w:t>首页</w:t>
      </w:r>
      <w:r>
        <w:rPr>
          <w:rFonts w:hint="eastAsia"/>
        </w:rPr>
        <w:t>。</w:t>
      </w:r>
    </w:p>
    <w:p w14:paraId="45F18F94"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首页</w:t>
      </w:r>
      <w:r>
        <w:rPr>
          <w:rFonts w:hint="eastAsia"/>
        </w:rPr>
        <w:t>上</w:t>
      </w:r>
      <w:r>
        <w:rPr>
          <w:rFonts w:hint="eastAsia"/>
          <w:lang w:val="en-US" w:eastAsia="zh-CN"/>
        </w:rPr>
        <w:t>方</w:t>
      </w:r>
      <w:r>
        <w:rPr>
          <w:rFonts w:hint="eastAsia"/>
        </w:rPr>
        <w:t>是学生信息区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包括</w:t>
      </w:r>
      <w:r>
        <w:rPr>
          <w:rFonts w:hint="eastAsia"/>
        </w:rPr>
        <w:t>个人中心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修改密码、查看成绩</w:t>
      </w:r>
      <w:r>
        <w:rPr>
          <w:rFonts w:hint="eastAsia"/>
        </w:rPr>
        <w:t>及</w:t>
      </w:r>
      <w:r>
        <w:rPr>
          <w:rFonts w:hint="eastAsia"/>
          <w:lang w:val="en-US" w:eastAsia="zh-CN"/>
        </w:rPr>
        <w:t>最右上角的</w:t>
      </w:r>
      <w:r>
        <w:rPr>
          <w:rFonts w:hint="eastAsia"/>
        </w:rPr>
        <w:t>退出按钮</w:t>
      </w:r>
      <w:r>
        <w:rPr>
          <w:rFonts w:hint="eastAsia"/>
          <w:lang w:eastAsia="zh-CN"/>
        </w:rPr>
        <w:t>。</w:t>
      </w:r>
    </w:p>
    <w:p w14:paraId="482A13F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首页中间左侧</w:t>
      </w:r>
      <w:r>
        <w:rPr>
          <w:rFonts w:hint="eastAsia"/>
        </w:rPr>
        <w:t>部分是通知公告</w:t>
      </w:r>
      <w:r>
        <w:rPr>
          <w:rFonts w:hint="eastAsia"/>
          <w:lang w:eastAsia="zh-CN"/>
        </w:rPr>
        <w:t>，通过通知公告中的列表</w:t>
      </w:r>
      <w:r>
        <w:rPr>
          <w:rFonts w:hint="eastAsia"/>
        </w:rPr>
        <w:t>可以查看当前的通知信息提示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中间右侧部分展示上次所学课程的学习进度。</w:t>
      </w:r>
    </w:p>
    <w:p w14:paraId="476C32C1">
      <w:pPr>
        <w:spacing w:line="220" w:lineRule="atLeast"/>
        <w:jc w:val="both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502910" cy="3514725"/>
            <wp:effectExtent l="0" t="0" r="254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BFD9">
      <w:pPr>
        <w:spacing w:line="220" w:lineRule="atLeast"/>
        <w:jc w:val="center"/>
        <w:rPr>
          <w:b/>
          <w:bCs/>
        </w:rPr>
      </w:pPr>
    </w:p>
    <w:p w14:paraId="00D7E095">
      <w:pPr>
        <w:pStyle w:val="3"/>
        <w:bidi w:val="0"/>
        <w:rPr>
          <w:rFonts w:hint="eastAsia"/>
          <w:lang w:val="en-US" w:eastAsia="zh-CN"/>
        </w:rPr>
      </w:pPr>
      <w:bookmarkStart w:id="10" w:name="_Toc7861"/>
      <w:bookmarkStart w:id="11" w:name="_Toc28965"/>
      <w:bookmarkStart w:id="12" w:name="_Toc26600"/>
      <w:r>
        <w:rPr>
          <w:rFonts w:hint="eastAsia"/>
          <w:lang w:val="en-US" w:eastAsia="zh-CN"/>
        </w:rPr>
        <w:t>个人信息核对与修改</w:t>
      </w:r>
      <w:bookmarkEnd w:id="10"/>
      <w:bookmarkEnd w:id="11"/>
      <w:bookmarkEnd w:id="12"/>
    </w:p>
    <w:p w14:paraId="32B7F6CA">
      <w:pPr>
        <w:bidi w:val="0"/>
        <w:rPr>
          <w:rFonts w:hint="eastAsia"/>
        </w:rPr>
      </w:pPr>
      <w:r>
        <w:rPr>
          <w:rFonts w:hint="eastAsia"/>
        </w:rPr>
        <w:t>初次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学习系统，请点击</w:t>
      </w:r>
      <w:r>
        <w:rPr>
          <w:rFonts w:hint="eastAsia"/>
          <w:lang w:val="en-US" w:eastAsia="zh-CN"/>
        </w:rPr>
        <w:t>首页的</w:t>
      </w:r>
      <w:r>
        <w:rPr>
          <w:rFonts w:hint="eastAsia"/>
        </w:rPr>
        <w:t>“个人中心”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，进入“我的信息”页面检查自己的基本信息是否录入正确，如有错误，请及时与老师联系并更正信息，学生本人无法对基本信息进行操作。</w:t>
      </w:r>
    </w:p>
    <w:p w14:paraId="6C91E1D9">
      <w:pPr>
        <w:spacing w:line="220" w:lineRule="atLeast"/>
        <w:ind w:left="0" w:leftChars="0" w:firstLine="0" w:firstLine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1610" cy="1400175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t="14466" b="3848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B052">
      <w:pPr>
        <w:spacing w:line="220" w:lineRule="atLeast"/>
        <w:ind w:left="0" w:leftChars="0" w:firstLine="0" w:firstLine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865" cy="2496185"/>
            <wp:effectExtent l="0" t="0" r="698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91B0">
      <w:pPr>
        <w:spacing w:line="220" w:lineRule="atLeast"/>
        <w:jc w:val="center"/>
        <w:rPr>
          <w:b/>
          <w:bCs/>
        </w:rPr>
      </w:pPr>
    </w:p>
    <w:p w14:paraId="561EB858">
      <w:pPr>
        <w:pStyle w:val="3"/>
        <w:bidi w:val="0"/>
        <w:rPr>
          <w:rFonts w:hint="eastAsia"/>
          <w:lang w:val="en-US" w:eastAsia="zh-CN"/>
        </w:rPr>
      </w:pPr>
      <w:bookmarkStart w:id="13" w:name="_Toc1942"/>
      <w:bookmarkStart w:id="14" w:name="_Toc6479"/>
      <w:bookmarkStart w:id="15" w:name="_Toc3248"/>
      <w:r>
        <w:rPr>
          <w:rFonts w:hint="eastAsia"/>
          <w:lang w:val="en-US" w:eastAsia="zh-CN"/>
        </w:rPr>
        <w:t>密码修改与找回</w:t>
      </w:r>
      <w:bookmarkEnd w:id="13"/>
      <w:bookmarkEnd w:id="14"/>
      <w:bookmarkEnd w:id="15"/>
    </w:p>
    <w:p w14:paraId="3833429A">
      <w:pPr>
        <w:bidi w:val="0"/>
      </w:pPr>
      <w:r>
        <w:rPr>
          <w:rFonts w:hint="eastAsia"/>
        </w:rPr>
        <w:t>初</w:t>
      </w:r>
      <w:r>
        <w:rPr>
          <w:rFonts w:hint="eastAsia" w:ascii="方正仿宋_GB2312" w:hAnsi="方正仿宋_GB2312" w:eastAsia="方正仿宋_GB2312" w:cs="方正仿宋_GB2312"/>
        </w:rPr>
        <w:t>次</w:t>
      </w:r>
      <w:r>
        <w:rPr>
          <w:rFonts w:hint="eastAsia" w:ascii="方正仿宋_GB2312" w:hAnsi="方正仿宋_GB2312" w:eastAsia="方正仿宋_GB2312" w:cs="方正仿宋_GB2312"/>
          <w:lang w:eastAsia="zh-CN"/>
        </w:rPr>
        <w:t>登录</w:t>
      </w:r>
      <w:r>
        <w:rPr>
          <w:rFonts w:hint="eastAsia"/>
        </w:rPr>
        <w:t>学习系统核对信息正确后，点击</w:t>
      </w:r>
      <w:r>
        <w:rPr>
          <w:rFonts w:hint="eastAsia"/>
          <w:lang w:val="en-US" w:eastAsia="zh-CN"/>
        </w:rPr>
        <w:t>首页</w:t>
      </w:r>
      <w:r>
        <w:rPr>
          <w:rFonts w:hint="eastAsia"/>
        </w:rPr>
        <w:t>的“</w:t>
      </w:r>
      <w:r>
        <w:rPr>
          <w:rFonts w:hint="eastAsia"/>
          <w:lang w:val="en-US" w:eastAsia="zh-CN"/>
        </w:rPr>
        <w:t>修改密码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，进入修改密码</w:t>
      </w:r>
      <w:r>
        <w:rPr>
          <w:rFonts w:hint="eastAsia"/>
          <w:lang w:val="en-US" w:eastAsia="zh-CN"/>
        </w:rPr>
        <w:t>页面</w:t>
      </w:r>
      <w:r>
        <w:rPr>
          <w:rFonts w:hint="eastAsia"/>
        </w:rPr>
        <w:t>。按照界面中的提示信息</w:t>
      </w:r>
      <w:r>
        <w:rPr>
          <w:rFonts w:hint="eastAsia"/>
          <w:lang w:val="en-US" w:eastAsia="zh-CN"/>
        </w:rPr>
        <w:t>输入</w:t>
      </w:r>
      <w:r>
        <w:rPr>
          <w:rFonts w:hint="eastAsia"/>
        </w:rPr>
        <w:t>自己的</w:t>
      </w:r>
      <w:r>
        <w:rPr>
          <w:rFonts w:hint="eastAsia"/>
          <w:lang w:val="en-US" w:eastAsia="zh-CN"/>
        </w:rPr>
        <w:t>原始</w:t>
      </w:r>
      <w:r>
        <w:rPr>
          <w:rFonts w:hint="eastAsia"/>
        </w:rPr>
        <w:t>密码</w:t>
      </w:r>
      <w:r>
        <w:rPr>
          <w:rFonts w:hint="eastAsia"/>
          <w:lang w:val="en-US" w:eastAsia="zh-CN"/>
        </w:rPr>
        <w:t>和新密码，点击“提交”</w:t>
      </w:r>
      <w:r>
        <w:rPr>
          <w:rFonts w:hint="eastAsia"/>
        </w:rPr>
        <w:t>。</w:t>
      </w:r>
    </w:p>
    <w:p w14:paraId="3B7D7F50">
      <w:pPr>
        <w:spacing w:line="220" w:lineRule="atLeast"/>
        <w:ind w:left="0" w:leftChars="0" w:firstLine="0" w:firstLine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36540" cy="1284605"/>
            <wp:effectExtent l="0" t="0" r="16510" b="1079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t="17115" r="7946" b="35489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D80C">
      <w:pPr>
        <w:spacing w:line="220" w:lineRule="atLeast"/>
        <w:ind w:left="0" w:leftChars="0" w:firstLine="0" w:firstLine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622290" cy="1983740"/>
            <wp:effectExtent l="0" t="0" r="16510" b="1651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rcRect t="12148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51D1">
      <w:pPr>
        <w:spacing w:line="220" w:lineRule="atLeast"/>
        <w:jc w:val="center"/>
        <w:rPr>
          <w:b/>
          <w:bCs/>
        </w:rPr>
      </w:pPr>
    </w:p>
    <w:p w14:paraId="58789A8E">
      <w:pPr>
        <w:pStyle w:val="3"/>
        <w:bidi w:val="0"/>
        <w:rPr>
          <w:rFonts w:hint="eastAsia"/>
          <w:lang w:val="en-US" w:eastAsia="zh-CN"/>
        </w:rPr>
      </w:pPr>
      <w:bookmarkStart w:id="16" w:name="_Toc11785"/>
      <w:bookmarkStart w:id="17" w:name="_Toc6578"/>
      <w:bookmarkStart w:id="18" w:name="_Toc27583"/>
      <w:r>
        <w:rPr>
          <w:rFonts w:hint="eastAsia"/>
          <w:lang w:val="en-US" w:eastAsia="zh-CN"/>
        </w:rPr>
        <w:t>学籍异动申请</w:t>
      </w:r>
      <w:bookmarkEnd w:id="16"/>
      <w:bookmarkEnd w:id="17"/>
      <w:bookmarkEnd w:id="18"/>
    </w:p>
    <w:p w14:paraId="254C486A">
      <w:pPr>
        <w:bidi w:val="0"/>
        <w:rPr>
          <w:color w:val="FF0000"/>
        </w:rPr>
      </w:pPr>
      <w:r>
        <w:rPr>
          <w:rFonts w:hint="eastAsia"/>
        </w:rPr>
        <w:t>学生点击“个人中心</w:t>
      </w:r>
      <w:r>
        <w:rPr>
          <w:rFonts w:hint="eastAsia"/>
          <w:lang w:val="en-US" w:eastAsia="zh-CN"/>
        </w:rPr>
        <w:t>——</w:t>
      </w:r>
      <w:r>
        <w:rPr>
          <w:rFonts w:hint="eastAsia"/>
        </w:rPr>
        <w:t>学籍异动申请”，可</w:t>
      </w:r>
      <w:r>
        <w:rPr>
          <w:rFonts w:hint="eastAsia"/>
          <w:lang w:eastAsia="zh-CN"/>
        </w:rPr>
        <w:t>进行学籍异动申请、</w:t>
      </w:r>
      <w:r>
        <w:rPr>
          <w:rFonts w:hint="eastAsia"/>
        </w:rPr>
        <w:t>查看申请状态与异动轨迹。</w:t>
      </w:r>
      <w:r>
        <w:rPr>
          <w:rFonts w:hint="eastAsia"/>
          <w:color w:val="FF0000"/>
          <w:lang w:val="en-US" w:eastAsia="zh-CN"/>
        </w:rPr>
        <w:t>注意：未经学校允许，</w:t>
      </w:r>
      <w:r>
        <w:rPr>
          <w:rFonts w:hint="eastAsia"/>
          <w:color w:val="FF0000"/>
        </w:rPr>
        <w:t>请勿轻易操作。</w:t>
      </w:r>
    </w:p>
    <w:p w14:paraId="725D14FD">
      <w:pPr>
        <w:spacing w:line="220" w:lineRule="atLeast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4725035" cy="2380615"/>
            <wp:effectExtent l="0" t="0" r="18415" b="63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rcRect t="9204" r="15186" b="9227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C8D4">
      <w:pPr>
        <w:pStyle w:val="3"/>
        <w:bidi w:val="0"/>
        <w:rPr>
          <w:rFonts w:hint="eastAsia"/>
          <w:lang w:val="en-US" w:eastAsia="zh-CN"/>
        </w:rPr>
      </w:pPr>
      <w:bookmarkStart w:id="19" w:name="_Toc29732"/>
      <w:bookmarkStart w:id="20" w:name="_Toc19532"/>
      <w:bookmarkStart w:id="21" w:name="_Toc29454"/>
      <w:r>
        <w:rPr>
          <w:rFonts w:hint="eastAsia"/>
          <w:lang w:val="en-US" w:eastAsia="zh-CN"/>
        </w:rPr>
        <w:t>教学计划查看</w:t>
      </w:r>
      <w:bookmarkEnd w:id="19"/>
      <w:bookmarkEnd w:id="20"/>
      <w:bookmarkEnd w:id="21"/>
    </w:p>
    <w:p w14:paraId="15CF5644">
      <w:pPr>
        <w:bidi w:val="0"/>
      </w:pPr>
      <w:r>
        <w:rPr>
          <w:rFonts w:hint="eastAsia"/>
        </w:rPr>
        <w:t>学生点击首页导航栏中的</w:t>
      </w:r>
      <w:r>
        <w:rPr>
          <w:rFonts w:hint="eastAsia"/>
          <w:lang w:eastAsia="zh-CN"/>
        </w:rPr>
        <w:t>“教学计划”按钮</w:t>
      </w:r>
      <w:r>
        <w:rPr>
          <w:rFonts w:hint="eastAsia"/>
        </w:rPr>
        <w:t>，可查询</w:t>
      </w:r>
      <w:r>
        <w:rPr>
          <w:rFonts w:hint="eastAsia"/>
          <w:lang w:eastAsia="zh-CN"/>
        </w:rPr>
        <w:t>自己</w:t>
      </w:r>
      <w:r>
        <w:rPr>
          <w:rFonts w:hint="eastAsia"/>
        </w:rPr>
        <w:t>所有的教学计划内容</w:t>
      </w:r>
      <w:r>
        <w:rPr>
          <w:rFonts w:hint="eastAsia"/>
          <w:lang w:eastAsia="zh-CN"/>
        </w:rPr>
        <w:t>，包括</w:t>
      </w:r>
      <w:r>
        <w:rPr>
          <w:rFonts w:hint="eastAsia"/>
        </w:rPr>
        <w:t>年级、专业课程、课程学分、学期、课程类别、成绩构成、考试时间、学年以及考核方式等。</w:t>
      </w:r>
    </w:p>
    <w:p w14:paraId="21989094">
      <w:pPr>
        <w:spacing w:line="220" w:lineRule="atLeast"/>
        <w:ind w:left="0" w:leftChars="0" w:firstLine="0" w:firstLine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880" cy="1917065"/>
            <wp:effectExtent l="0" t="0" r="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rcRect t="15464" b="2690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1786">
      <w:pPr>
        <w:spacing w:line="220" w:lineRule="atLeast"/>
        <w:jc w:val="center"/>
        <w:rPr>
          <w:b/>
          <w:bCs/>
        </w:rPr>
      </w:pPr>
    </w:p>
    <w:p w14:paraId="44FBA1BD">
      <w:pPr>
        <w:pStyle w:val="3"/>
        <w:bidi w:val="0"/>
        <w:rPr>
          <w:rFonts w:hint="eastAsia"/>
          <w:lang w:val="en-US" w:eastAsia="zh-CN"/>
        </w:rPr>
      </w:pPr>
      <w:bookmarkStart w:id="22" w:name="_Toc20098"/>
      <w:bookmarkStart w:id="23" w:name="_Toc4066"/>
      <w:bookmarkStart w:id="24" w:name="_Toc18572"/>
      <w:r>
        <w:rPr>
          <w:rFonts w:hint="eastAsia"/>
          <w:lang w:val="en-US" w:eastAsia="zh-CN"/>
        </w:rPr>
        <w:t>远程授课</w:t>
      </w:r>
      <w:bookmarkEnd w:id="22"/>
      <w:bookmarkEnd w:id="23"/>
      <w:bookmarkEnd w:id="24"/>
    </w:p>
    <w:p w14:paraId="0047A621">
      <w:pPr>
        <w:spacing w:line="220" w:lineRule="atLeast"/>
        <w:ind w:firstLine="562" w:firstLineChars="200"/>
        <w:jc w:val="left"/>
        <w:rPr>
          <w:rFonts w:hint="default" w:eastAsia="方正仿宋_GB2312"/>
          <w:lang w:val="en-US" w:eastAsia="zh-CN"/>
        </w:rPr>
      </w:pPr>
      <w:r>
        <w:rPr>
          <w:rStyle w:val="15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上方</w:t>
      </w:r>
      <w:r>
        <w:rPr>
          <w:rFonts w:hint="eastAsia"/>
        </w:rPr>
        <w:t>的“远程授课”，进入远程授课列表。找到直播课程，点击“进入”按钮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进入直播间</w:t>
      </w:r>
      <w:r>
        <w:rPr>
          <w:rFonts w:hint="eastAsia"/>
          <w:lang w:eastAsia="zh-CN"/>
        </w:rPr>
        <w:t>，</w:t>
      </w:r>
      <w:r>
        <w:rPr>
          <w:rFonts w:hint="eastAsia"/>
        </w:rPr>
        <w:t>观看老师讲课或者在聊天区</w:t>
      </w:r>
      <w:r>
        <w:rPr>
          <w:rFonts w:hint="eastAsia"/>
          <w:lang w:val="en-US" w:eastAsia="zh-CN"/>
        </w:rPr>
        <w:t>进行留言互动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若错过直播，可以在直播结束后点击“查看回放”，观看直播回放视频。</w:t>
      </w:r>
    </w:p>
    <w:p w14:paraId="151CDA10">
      <w:pPr>
        <w:spacing w:line="220" w:lineRule="atLeast"/>
        <w:ind w:left="0" w:leftChars="0" w:firstLine="0" w:firstLineChars="0"/>
        <w:jc w:val="center"/>
        <w:rPr>
          <w:rStyle w:val="15"/>
          <w:rFonts w:hint="eastAsia" w:ascii="宋体" w:hAnsi="宋体" w:eastAsia="宋体" w:cs="Arial"/>
          <w:b/>
          <w:bCs/>
          <w:sz w:val="28"/>
          <w:szCs w:val="28"/>
        </w:rPr>
      </w:pPr>
      <w:r>
        <w:drawing>
          <wp:inline distT="0" distB="0" distL="114300" distR="114300">
            <wp:extent cx="5264785" cy="2452370"/>
            <wp:effectExtent l="0" t="0" r="12065" b="5080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0C5D">
      <w:pPr>
        <w:spacing w:line="220" w:lineRule="atLeast"/>
        <w:ind w:left="0" w:leftChars="0" w:firstLine="0" w:firstLineChars="0"/>
        <w:jc w:val="center"/>
      </w:pPr>
      <w:r>
        <w:drawing>
          <wp:inline distT="0" distB="0" distL="114300" distR="114300">
            <wp:extent cx="5268595" cy="2647315"/>
            <wp:effectExtent l="0" t="0" r="8255" b="63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6672">
      <w:pPr>
        <w:spacing w:line="220" w:lineRule="atLeast"/>
        <w:jc w:val="center"/>
      </w:pPr>
    </w:p>
    <w:p w14:paraId="4D720584">
      <w:pPr>
        <w:pStyle w:val="3"/>
        <w:bidi w:val="0"/>
        <w:rPr>
          <w:rFonts w:hint="default"/>
          <w:lang w:val="en-US" w:eastAsia="zh-CN"/>
        </w:rPr>
      </w:pPr>
      <w:bookmarkStart w:id="25" w:name="_Toc12403"/>
      <w:bookmarkStart w:id="26" w:name="_Toc2941"/>
      <w:bookmarkStart w:id="27" w:name="_Toc31874"/>
      <w:r>
        <w:rPr>
          <w:rFonts w:hint="eastAsia"/>
          <w:lang w:val="en-US" w:eastAsia="zh-CN"/>
        </w:rPr>
        <w:t>通知公告查看</w:t>
      </w:r>
      <w:bookmarkEnd w:id="25"/>
      <w:bookmarkEnd w:id="26"/>
      <w:bookmarkEnd w:id="27"/>
    </w:p>
    <w:p w14:paraId="49E0D1C4">
      <w:pPr>
        <w:bidi w:val="0"/>
      </w:pPr>
      <w:r>
        <w:rPr>
          <w:rFonts w:hint="eastAsia"/>
        </w:rPr>
        <w:t>学生</w:t>
      </w:r>
      <w:r>
        <w:rPr>
          <w:rFonts w:hint="eastAsia"/>
          <w:lang w:val="en-US" w:eastAsia="zh-CN"/>
        </w:rPr>
        <w:t>单击“</w:t>
      </w:r>
      <w:r>
        <w:rPr>
          <w:rFonts w:hint="eastAsia"/>
        </w:rPr>
        <w:t>通知公告</w:t>
      </w:r>
      <w:r>
        <w:rPr>
          <w:rFonts w:hint="eastAsia"/>
          <w:lang w:val="en-US" w:eastAsia="zh-CN"/>
        </w:rPr>
        <w:t>——查看更多”</w:t>
      </w:r>
      <w:r>
        <w:rPr>
          <w:rFonts w:hint="eastAsia"/>
        </w:rPr>
        <w:t>，可</w:t>
      </w:r>
      <w:r>
        <w:rPr>
          <w:rFonts w:hint="eastAsia"/>
          <w:lang w:val="en-US" w:eastAsia="zh-CN"/>
        </w:rPr>
        <w:t>以</w:t>
      </w:r>
      <w:r>
        <w:rPr>
          <w:rFonts w:hint="eastAsia"/>
        </w:rPr>
        <w:t>查看全部相关通知公告信息</w:t>
      </w:r>
      <w:r>
        <w:rPr>
          <w:rFonts w:hint="eastAsia"/>
          <w:lang w:eastAsia="zh-CN"/>
        </w:rPr>
        <w:t>，还可以</w:t>
      </w:r>
      <w:r>
        <w:rPr>
          <w:rFonts w:hint="eastAsia"/>
        </w:rPr>
        <w:t>点击公告名称</w:t>
      </w:r>
      <w:r>
        <w:rPr>
          <w:rFonts w:hint="eastAsia"/>
          <w:lang w:eastAsia="zh-CN"/>
        </w:rPr>
        <w:t>查看公告内容</w:t>
      </w:r>
      <w:r>
        <w:rPr>
          <w:rFonts w:hint="eastAsia"/>
        </w:rPr>
        <w:t>。</w:t>
      </w:r>
    </w:p>
    <w:p w14:paraId="540739BF">
      <w:pPr>
        <w:spacing w:line="220" w:lineRule="atLeast"/>
        <w:jc w:val="center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485765" cy="1411605"/>
            <wp:effectExtent l="0" t="0" r="635" b="1714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rcRect t="17763" b="3838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BCECB">
      <w:pPr>
        <w:pStyle w:val="3"/>
        <w:bidi w:val="0"/>
        <w:rPr>
          <w:rFonts w:hint="eastAsia"/>
          <w:lang w:val="en-US" w:eastAsia="zh-CN"/>
        </w:rPr>
      </w:pPr>
      <w:bookmarkStart w:id="28" w:name="_Toc5305"/>
      <w:bookmarkStart w:id="29" w:name="_Toc8002"/>
      <w:bookmarkStart w:id="30" w:name="_Toc31093"/>
      <w:r>
        <w:rPr>
          <w:rFonts w:hint="eastAsia"/>
          <w:lang w:val="en-US" w:eastAsia="zh-CN"/>
        </w:rPr>
        <w:t>学习进度查看</w:t>
      </w:r>
      <w:bookmarkEnd w:id="28"/>
      <w:bookmarkEnd w:id="29"/>
      <w:bookmarkEnd w:id="30"/>
    </w:p>
    <w:p w14:paraId="5AE7F91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系统展示学生上次所学视频和作业，单击“继续上课”或“继续做作业”，可以接着上次的进度继续学习。</w:t>
      </w:r>
    </w:p>
    <w:p w14:paraId="674F62FB"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49240" cy="1062355"/>
            <wp:effectExtent l="0" t="0" r="3810" b="444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rcRect b="59538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792C">
      <w:pPr>
        <w:numPr>
          <w:ilvl w:val="0"/>
          <w:numId w:val="0"/>
        </w:numPr>
        <w:spacing w:line="220" w:lineRule="atLeast"/>
        <w:jc w:val="center"/>
        <w:rPr>
          <w:rFonts w:hint="eastAsia"/>
          <w:b/>
          <w:bCs/>
        </w:rPr>
      </w:pPr>
    </w:p>
    <w:p w14:paraId="64CA5BB6">
      <w:pPr>
        <w:pStyle w:val="2"/>
        <w:bidi w:val="0"/>
        <w:rPr>
          <w:rFonts w:hint="default"/>
          <w:lang w:val="en-US" w:eastAsia="zh-CN"/>
        </w:rPr>
      </w:pPr>
      <w:bookmarkStart w:id="31" w:name="_Toc17545"/>
      <w:bookmarkStart w:id="32" w:name="_Toc28138"/>
      <w:bookmarkStart w:id="33" w:name="_Toc6207"/>
      <w:r>
        <w:rPr>
          <w:rFonts w:hint="eastAsia"/>
          <w:lang w:val="en-US" w:eastAsia="zh-CN"/>
        </w:rPr>
        <w:t>电脑端学习过程</w:t>
      </w:r>
      <w:bookmarkEnd w:id="31"/>
      <w:bookmarkEnd w:id="32"/>
      <w:bookmarkEnd w:id="33"/>
    </w:p>
    <w:p w14:paraId="574985F2"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34" w:name="_Toc4052"/>
      <w:bookmarkStart w:id="35" w:name="_Toc8357"/>
      <w:bookmarkStart w:id="36" w:name="_Toc9050"/>
      <w:r>
        <w:rPr>
          <w:rFonts w:hint="eastAsia"/>
          <w:lang w:val="en-US" w:eastAsia="zh-CN"/>
        </w:rPr>
        <w:t>开始学习</w:t>
      </w:r>
      <w:bookmarkEnd w:id="34"/>
      <w:bookmarkEnd w:id="35"/>
      <w:bookmarkEnd w:id="36"/>
    </w:p>
    <w:p w14:paraId="0C7EFA8A"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在“我的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”中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选择按学情或者按学期排序，系统展示课程、</w:t>
      </w:r>
      <w:r>
        <w:rPr>
          <w:rFonts w:hint="eastAsia"/>
        </w:rPr>
        <w:t>学习时间安排等。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在学习时间内，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课程下方的“开始学习”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该课程学习</w:t>
      </w:r>
      <w:r>
        <w:rPr>
          <w:rFonts w:hint="eastAsia"/>
          <w:lang w:eastAsia="zh-CN"/>
        </w:rPr>
        <w:t>。</w:t>
      </w:r>
    </w:p>
    <w:p w14:paraId="2FFDDCBF">
      <w:pPr>
        <w:spacing w:line="220" w:lineRule="atLeast"/>
        <w:ind w:left="0" w:leftChars="0" w:firstLine="0" w:firstLine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005705" cy="1837690"/>
            <wp:effectExtent l="0" t="0" r="4445" b="1016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rcRect b="39810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114300" distR="114300">
            <wp:extent cx="4989195" cy="1918970"/>
            <wp:effectExtent l="0" t="0" r="1905" b="508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rcRect b="38875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ADBB">
      <w:pPr>
        <w:bidi w:val="0"/>
      </w:pPr>
      <w:r>
        <w:rPr>
          <w:rFonts w:hint="eastAsia"/>
        </w:rPr>
        <w:t>进入</w:t>
      </w:r>
      <w:r>
        <w:rPr>
          <w:rFonts w:hint="eastAsia"/>
          <w:lang w:val="en-US" w:eastAsia="zh-CN"/>
        </w:rPr>
        <w:t>课程后，</w:t>
      </w:r>
      <w:r>
        <w:rPr>
          <w:rFonts w:hint="eastAsia"/>
        </w:rPr>
        <w:t>界面左上角是相应课程名称及</w:t>
      </w:r>
      <w:r>
        <w:rPr>
          <w:rFonts w:hint="eastAsia"/>
          <w:lang w:eastAsia="zh-CN"/>
        </w:rPr>
        <w:t>相关课程信息</w:t>
      </w:r>
      <w:r>
        <w:rPr>
          <w:rFonts w:hint="eastAsia"/>
        </w:rPr>
        <w:t>。右上角显示当前学习人次、学生学习进度及精选留言。功能切换菜单栏为学生学习提供便利。</w:t>
      </w:r>
    </w:p>
    <w:p w14:paraId="7BE0D09A">
      <w:pPr>
        <w:spacing w:line="220" w:lineRule="atLeast"/>
        <w:ind w:left="0" w:leftChars="0" w:firstLine="0" w:firstLine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230" cy="2861945"/>
            <wp:effectExtent l="0" t="0" r="0" b="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rcRect b="171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3EE3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</w:rPr>
        <w:t>学习课件</w:t>
      </w:r>
      <w:r>
        <w:rPr>
          <w:rFonts w:hint="eastAsia"/>
          <w:lang w:eastAsia="zh-CN"/>
        </w:rPr>
        <w:t>时，只</w:t>
      </w:r>
      <w:r>
        <w:rPr>
          <w:rFonts w:hint="eastAsia"/>
        </w:rPr>
        <w:t>需在课程首页目录栏，点击相应章节名称，再点击视频</w:t>
      </w:r>
      <w:r>
        <w:rPr>
          <w:rFonts w:hint="eastAsia"/>
          <w:lang w:val="en-US" w:eastAsia="zh-CN"/>
        </w:rPr>
        <w:t>播放按钮</w:t>
      </w:r>
      <w:r>
        <w:rPr>
          <w:rFonts w:hint="eastAsia"/>
        </w:rPr>
        <w:t>，即可</w:t>
      </w:r>
      <w:r>
        <w:rPr>
          <w:rFonts w:hint="eastAsia"/>
          <w:lang w:val="en-US" w:eastAsia="zh-CN"/>
        </w:rPr>
        <w:t>进行课件观看</w:t>
      </w:r>
      <w:r>
        <w:rPr>
          <w:rFonts w:hint="eastAsia"/>
        </w:rPr>
        <w:t>。</w:t>
      </w:r>
      <w:r>
        <w:rPr>
          <w:rFonts w:hint="eastAsia"/>
          <w:color w:val="FF0000"/>
          <w:lang w:val="en-US" w:eastAsia="zh-CN"/>
        </w:rPr>
        <w:t>注意：需要观看视频并</w:t>
      </w:r>
      <w:r>
        <w:rPr>
          <w:rFonts w:hint="eastAsia"/>
          <w:color w:val="FF0000"/>
          <w:lang w:eastAsia="zh-CN"/>
        </w:rPr>
        <w:t>做对</w:t>
      </w:r>
      <w:r>
        <w:rPr>
          <w:rFonts w:hint="eastAsia"/>
          <w:color w:val="FF0000"/>
          <w:lang w:val="en-US" w:eastAsia="zh-CN"/>
        </w:rPr>
        <w:t>视频下方的习题，才算完成本小节视频的学习。</w:t>
      </w:r>
    </w:p>
    <w:p w14:paraId="6F4BDCCF">
      <w:pPr>
        <w:spacing w:line="220" w:lineRule="atLeast"/>
        <w:ind w:firstLine="643" w:firstLineChars="200"/>
        <w:jc w:val="center"/>
        <w:rPr>
          <w:rStyle w:val="15"/>
          <w:rFonts w:ascii="宋体" w:hAnsi="宋体" w:eastAsia="宋体" w:cs="Arial"/>
          <w:b/>
          <w:bCs/>
          <w:sz w:val="28"/>
          <w:szCs w:val="28"/>
        </w:rPr>
      </w:pPr>
      <w:r>
        <w:rPr>
          <w:b/>
          <w:bCs/>
        </w:rPr>
        <w:drawing>
          <wp:inline distT="0" distB="0" distL="114300" distR="114300">
            <wp:extent cx="5273040" cy="3187065"/>
            <wp:effectExtent l="0" t="0" r="3810" b="1333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110">
      <w:pPr>
        <w:bidi w:val="0"/>
        <w:rPr>
          <w:rFonts w:hint="eastAsia"/>
        </w:rPr>
      </w:pPr>
      <w:r>
        <w:rPr>
          <w:rFonts w:hint="eastAsia"/>
          <w:lang w:eastAsia="zh-CN"/>
        </w:rPr>
        <w:t>点击功能切换栏中的“学习记录”</w:t>
      </w:r>
      <w:r>
        <w:rPr>
          <w:rFonts w:hint="eastAsia"/>
        </w:rPr>
        <w:t>，即可查看</w:t>
      </w:r>
      <w:r>
        <w:rPr>
          <w:rFonts w:hint="eastAsia"/>
          <w:lang w:val="en-US" w:eastAsia="zh-CN"/>
        </w:rPr>
        <w:t>该课程的</w:t>
      </w:r>
      <w:r>
        <w:rPr>
          <w:rFonts w:hint="eastAsia"/>
        </w:rPr>
        <w:t>学习进度。</w:t>
      </w:r>
    </w:p>
    <w:p w14:paraId="58D38052">
      <w:pPr>
        <w:spacing w:line="220" w:lineRule="atLeast"/>
        <w:ind w:firstLine="643" w:firstLineChars="200"/>
        <w:jc w:val="both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150" cy="1690370"/>
            <wp:effectExtent l="0" t="0" r="12700" b="508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1C3C">
      <w:pPr>
        <w:bidi w:val="0"/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课程作业——开始答题</w:t>
      </w:r>
      <w:r>
        <w:rPr>
          <w:rFonts w:hint="eastAsia"/>
        </w:rPr>
        <w:t>”，即可进行章节测试。</w:t>
      </w:r>
      <w:r>
        <w:rPr>
          <w:rFonts w:hint="eastAsia"/>
          <w:lang w:eastAsia="zh-CN"/>
        </w:rPr>
        <w:t>在学习时间内做完</w:t>
      </w:r>
      <w:r>
        <w:rPr>
          <w:rFonts w:hint="eastAsia"/>
          <w:lang w:val="en-US" w:eastAsia="zh-CN"/>
        </w:rPr>
        <w:t>习</w:t>
      </w:r>
      <w:r>
        <w:rPr>
          <w:rFonts w:hint="eastAsia"/>
          <w:lang w:eastAsia="zh-CN"/>
        </w:rPr>
        <w:t>题后，</w:t>
      </w:r>
      <w:r>
        <w:rPr>
          <w:rFonts w:hint="eastAsia"/>
          <w:lang w:val="en-US" w:eastAsia="zh-CN"/>
        </w:rPr>
        <w:t>若对成绩不满意</w:t>
      </w:r>
      <w:r>
        <w:rPr>
          <w:rFonts w:hint="eastAsia"/>
          <w:lang w:eastAsia="zh-CN"/>
        </w:rPr>
        <w:t>可</w:t>
      </w:r>
      <w:r>
        <w:rPr>
          <w:rFonts w:hint="eastAsia"/>
          <w:lang w:val="en-US" w:eastAsia="zh-CN"/>
        </w:rPr>
        <w:t>点击</w:t>
      </w:r>
      <w:r>
        <w:rPr>
          <w:rFonts w:hint="eastAsia"/>
          <w:lang w:eastAsia="zh-CN"/>
        </w:rPr>
        <w:t>“重答”，</w:t>
      </w:r>
      <w:r>
        <w:rPr>
          <w:rFonts w:hint="eastAsia"/>
          <w:lang w:val="en-US" w:eastAsia="zh-CN"/>
        </w:rPr>
        <w:t>再次做题</w:t>
      </w:r>
      <w:r>
        <w:rPr>
          <w:rFonts w:hint="eastAsia"/>
        </w:rPr>
        <w:t>。</w:t>
      </w:r>
    </w:p>
    <w:p w14:paraId="6512070B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0975" cy="1945640"/>
            <wp:effectExtent l="0" t="0" r="0" b="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rcRect b="181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C7EF">
      <w:pPr>
        <w:bidi w:val="0"/>
      </w:pPr>
      <w:r>
        <w:rPr>
          <w:rFonts w:hint="eastAsia"/>
          <w:lang w:val="en-US" w:eastAsia="zh-CN"/>
        </w:rPr>
        <w:t>进入习题界面</w:t>
      </w:r>
      <w:r>
        <w:rPr>
          <w:rFonts w:hint="eastAsia"/>
          <w:lang w:eastAsia="zh-CN"/>
        </w:rPr>
        <w:t>，做完</w:t>
      </w:r>
      <w:r>
        <w:rPr>
          <w:rFonts w:hint="eastAsia"/>
          <w:lang w:val="en-US" w:eastAsia="zh-CN"/>
        </w:rPr>
        <w:t>题</w:t>
      </w:r>
      <w:r>
        <w:rPr>
          <w:rFonts w:hint="eastAsia"/>
          <w:lang w:eastAsia="zh-CN"/>
        </w:rPr>
        <w:t>后，点击“交卷”</w:t>
      </w:r>
      <w:r>
        <w:rPr>
          <w:rFonts w:hint="eastAsia"/>
          <w:lang w:val="en-US" w:eastAsia="zh-CN"/>
        </w:rPr>
        <w:t>并输入验证码，即可提交习题</w:t>
      </w:r>
      <w:r>
        <w:rPr>
          <w:rFonts w:hint="eastAsia"/>
        </w:rPr>
        <w:t>。</w:t>
      </w:r>
    </w:p>
    <w:p w14:paraId="30A00D29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2623820"/>
            <wp:effectExtent l="0" t="0" r="0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rcRect t="46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D397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1753870"/>
            <wp:effectExtent l="0" t="0" r="5715" b="177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79CF">
      <w:pPr>
        <w:spacing w:line="220" w:lineRule="atLeast"/>
        <w:jc w:val="center"/>
        <w:rPr>
          <w:b/>
          <w:bCs/>
        </w:rPr>
      </w:pPr>
    </w:p>
    <w:p w14:paraId="2595A677">
      <w:pPr>
        <w:pStyle w:val="3"/>
        <w:bidi w:val="0"/>
        <w:rPr>
          <w:rFonts w:hint="eastAsia"/>
          <w:lang w:val="en-US" w:eastAsia="zh-CN"/>
        </w:rPr>
      </w:pPr>
      <w:bookmarkStart w:id="37" w:name="_Toc4480"/>
      <w:bookmarkStart w:id="38" w:name="_Toc8855"/>
      <w:bookmarkStart w:id="39" w:name="_Toc8431"/>
      <w:r>
        <w:rPr>
          <w:rFonts w:hint="eastAsia"/>
          <w:lang w:val="en-US" w:eastAsia="zh-CN"/>
        </w:rPr>
        <w:t>在线考试</w:t>
      </w:r>
      <w:bookmarkEnd w:id="37"/>
      <w:bookmarkEnd w:id="38"/>
      <w:bookmarkEnd w:id="39"/>
    </w:p>
    <w:p w14:paraId="54F952D3">
      <w:pPr>
        <w:bidi w:val="0"/>
      </w:pPr>
      <w:r>
        <w:rPr>
          <w:rFonts w:hint="eastAsia"/>
          <w:lang w:val="en-US" w:eastAsia="zh-CN"/>
        </w:rPr>
        <w:t>在</w:t>
      </w:r>
      <w:r>
        <w:rPr>
          <w:rFonts w:hint="eastAsia"/>
        </w:rPr>
        <w:t>线上考试时间</w:t>
      </w:r>
      <w:r>
        <w:rPr>
          <w:rFonts w:hint="eastAsia"/>
          <w:lang w:val="en-US" w:eastAsia="zh-CN"/>
        </w:rPr>
        <w:t>内</w:t>
      </w:r>
      <w:r>
        <w:rPr>
          <w:rFonts w:hint="eastAsia"/>
        </w:rPr>
        <w:t>，点击“</w:t>
      </w:r>
      <w:r>
        <w:rPr>
          <w:rFonts w:hint="eastAsia"/>
          <w:lang w:val="en-US" w:eastAsia="zh-CN"/>
        </w:rPr>
        <w:t>在线考试</w:t>
      </w:r>
      <w:r>
        <w:rPr>
          <w:rFonts w:hint="eastAsia"/>
        </w:rPr>
        <w:t>”，即可进行考试。</w:t>
      </w:r>
    </w:p>
    <w:p w14:paraId="0C5DB42D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960" cy="1722755"/>
            <wp:effectExtent l="0" t="0" r="0" b="0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rcRect b="307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5752">
      <w:pPr>
        <w:bidi w:val="0"/>
      </w:pPr>
      <w:r>
        <w:rPr>
          <w:rFonts w:hint="eastAsia"/>
          <w:lang w:val="en-US" w:eastAsia="zh-CN"/>
        </w:rPr>
        <w:t>进入考试页面</w:t>
      </w:r>
      <w:r>
        <w:rPr>
          <w:rFonts w:hint="eastAsia"/>
          <w:lang w:eastAsia="zh-CN"/>
        </w:rPr>
        <w:t>，做完题后，点击“交卷”</w:t>
      </w:r>
      <w:r>
        <w:rPr>
          <w:rFonts w:hint="eastAsia"/>
          <w:lang w:val="en-US" w:eastAsia="zh-CN"/>
        </w:rPr>
        <w:t>并输入验证码，即可提交试卷</w:t>
      </w:r>
      <w:r>
        <w:rPr>
          <w:rFonts w:hint="eastAsia"/>
        </w:rPr>
        <w:t>。</w:t>
      </w:r>
    </w:p>
    <w:p w14:paraId="1614BCD8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3675" cy="2860040"/>
            <wp:effectExtent l="0" t="0" r="3175" b="16510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A0DB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1591945"/>
            <wp:effectExtent l="0" t="0" r="5715" b="825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E98F">
      <w:pPr>
        <w:bidi w:val="0"/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考试记录</w:t>
      </w:r>
      <w:r>
        <w:rPr>
          <w:rFonts w:hint="eastAsia"/>
        </w:rPr>
        <w:t>”，即可</w:t>
      </w:r>
      <w:r>
        <w:rPr>
          <w:rFonts w:hint="eastAsia"/>
          <w:lang w:eastAsia="zh-CN"/>
        </w:rPr>
        <w:t>查看</w:t>
      </w:r>
      <w:r>
        <w:rPr>
          <w:rFonts w:hint="eastAsia"/>
          <w:lang w:val="en-US" w:eastAsia="zh-CN"/>
        </w:rPr>
        <w:t>考试记录详情</w:t>
      </w:r>
      <w:r>
        <w:rPr>
          <w:rFonts w:hint="eastAsia"/>
        </w:rPr>
        <w:t>。</w:t>
      </w:r>
    </w:p>
    <w:p w14:paraId="4B23A05C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013585"/>
            <wp:effectExtent l="0" t="0" r="0" b="0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rcRect b="347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0845">
      <w:pPr>
        <w:adjustRightInd/>
        <w:snapToGrid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1678305"/>
            <wp:effectExtent l="0" t="0" r="0" b="0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rcRect b="227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E9FC">
      <w:pPr>
        <w:pStyle w:val="3"/>
        <w:bidi w:val="0"/>
        <w:rPr>
          <w:rFonts w:hint="eastAsia"/>
          <w:lang w:val="en-US" w:eastAsia="zh-CN"/>
        </w:rPr>
      </w:pPr>
      <w:bookmarkStart w:id="40" w:name="_Toc27568"/>
      <w:bookmarkStart w:id="41" w:name="_Toc12033"/>
      <w:bookmarkStart w:id="42" w:name="_Toc25345"/>
      <w:r>
        <w:rPr>
          <w:rFonts w:hint="eastAsia"/>
          <w:lang w:val="en-US" w:eastAsia="zh-CN"/>
        </w:rPr>
        <w:t>提问留言</w:t>
      </w:r>
      <w:bookmarkEnd w:id="40"/>
      <w:bookmarkEnd w:id="41"/>
      <w:bookmarkEnd w:id="42"/>
    </w:p>
    <w:p w14:paraId="3F87504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点击“开始学习”，进入课程首页。在此页面点击上方“提问留言”，切换到留言页面，该页面显示所有学生留言及老师的回复留言。</w:t>
      </w:r>
    </w:p>
    <w:p w14:paraId="30D678C1"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3952875" cy="1514475"/>
            <wp:effectExtent l="0" t="0" r="9525" b="952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900D">
      <w:pPr>
        <w:numPr>
          <w:ilvl w:val="0"/>
          <w:numId w:val="0"/>
        </w:numPr>
        <w:spacing w:line="220" w:lineRule="atLeast"/>
        <w:jc w:val="center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1135" cy="1643380"/>
            <wp:effectExtent l="0" t="0" r="5715" b="1397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7818">
      <w:pPr>
        <w:adjustRightInd/>
        <w:snapToGrid/>
        <w:spacing w:after="0"/>
        <w:ind w:left="0" w:leftChars="0" w:firstLine="0" w:firstLineChars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325" cy="1597660"/>
            <wp:effectExtent l="0" t="0" r="9525" b="254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E4A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在提问留言页面新增留言时，在空白框中输入内容，然后输入验证码，点击“发表评论”，即可完成留言发表。</w:t>
      </w:r>
    </w:p>
    <w:p w14:paraId="45ACA6DA">
      <w:pPr>
        <w:adjustRightInd/>
        <w:snapToGrid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32095" cy="3022600"/>
            <wp:effectExtent l="0" t="0" r="1905" b="635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0841">
      <w:pPr>
        <w:adjustRightInd/>
        <w:snapToGrid/>
        <w:spacing w:after="0"/>
        <w:rPr>
          <w:b/>
          <w:bCs/>
        </w:rPr>
      </w:pPr>
    </w:p>
    <w:p w14:paraId="4F29D747">
      <w:pPr>
        <w:pStyle w:val="3"/>
        <w:bidi w:val="0"/>
        <w:rPr>
          <w:rFonts w:hint="eastAsia"/>
          <w:lang w:val="en-US" w:eastAsia="zh-CN"/>
        </w:rPr>
      </w:pPr>
      <w:bookmarkStart w:id="43" w:name="_Toc10591"/>
      <w:bookmarkStart w:id="44" w:name="_Toc10081"/>
      <w:bookmarkStart w:id="45" w:name="_Toc26610"/>
      <w:r>
        <w:rPr>
          <w:rFonts w:hint="eastAsia"/>
          <w:lang w:val="en-US" w:eastAsia="zh-CN"/>
        </w:rPr>
        <w:t>查看成绩详情</w:t>
      </w:r>
      <w:bookmarkEnd w:id="43"/>
      <w:bookmarkEnd w:id="44"/>
      <w:bookmarkEnd w:id="45"/>
    </w:p>
    <w:p w14:paraId="0D20E50F"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课程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最终成绩”旁显示的分数，或者点击“我的成绩”按钮进入成绩页面，再点击课程名或分数，查看成绩详情</w:t>
      </w:r>
      <w:r>
        <w:rPr>
          <w:rFonts w:hint="eastAsia"/>
        </w:rPr>
        <w:t>。</w:t>
      </w:r>
      <w:r>
        <w:rPr>
          <w:rFonts w:hint="eastAsia"/>
          <w:lang w:eastAsia="zh-CN"/>
        </w:rPr>
        <w:t>若</w:t>
      </w:r>
      <w:r>
        <w:rPr>
          <w:rFonts w:hint="eastAsia"/>
          <w:lang w:val="en-US" w:eastAsia="zh-CN"/>
        </w:rPr>
        <w:t>成绩未及时更新，请点击“刷新成绩”。</w:t>
      </w:r>
    </w:p>
    <w:p w14:paraId="368D0A93">
      <w:pPr>
        <w:numPr>
          <w:ilvl w:val="0"/>
          <w:numId w:val="0"/>
        </w:numPr>
        <w:spacing w:line="220" w:lineRule="atLeast"/>
        <w:jc w:val="center"/>
      </w:pPr>
      <w:r>
        <w:drawing>
          <wp:inline distT="0" distB="0" distL="114300" distR="114300">
            <wp:extent cx="2801620" cy="1259840"/>
            <wp:effectExtent l="0" t="0" r="0" b="0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rcRect b="8318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6CFF"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drawing>
          <wp:inline distT="0" distB="0" distL="114300" distR="114300">
            <wp:extent cx="4606290" cy="1802765"/>
            <wp:effectExtent l="0" t="0" r="0" b="0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rcRect b="5335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1030"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drawing>
          <wp:inline distT="0" distB="0" distL="114300" distR="114300">
            <wp:extent cx="3412490" cy="3973195"/>
            <wp:effectExtent l="0" t="0" r="16510" b="8255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C4D0">
      <w:pPr>
        <w:pStyle w:val="2"/>
        <w:bidi w:val="0"/>
        <w:rPr>
          <w:rFonts w:hint="eastAsia"/>
          <w:lang w:val="en-US" w:eastAsia="zh-CN"/>
        </w:rPr>
      </w:pPr>
      <w:bookmarkStart w:id="46" w:name="_Toc14921"/>
      <w:bookmarkStart w:id="47" w:name="_Toc9155"/>
      <w:bookmarkStart w:id="48" w:name="_Toc7469"/>
      <w:r>
        <w:rPr>
          <w:rFonts w:hint="eastAsia"/>
          <w:lang w:val="en-US" w:eastAsia="zh-CN"/>
        </w:rPr>
        <w:t>手机端学习</w:t>
      </w:r>
      <w:bookmarkEnd w:id="46"/>
      <w:bookmarkEnd w:id="47"/>
      <w:bookmarkEnd w:id="48"/>
    </w:p>
    <w:p w14:paraId="17C53605">
      <w:pPr>
        <w:pStyle w:val="3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bookmarkStart w:id="49" w:name="_Toc26403"/>
      <w:bookmarkStart w:id="50" w:name="_Toc361"/>
      <w:bookmarkStart w:id="51" w:name="_Toc30932"/>
      <w:r>
        <w:rPr>
          <w:rFonts w:hint="eastAsia"/>
          <w:lang w:val="en-US" w:eastAsia="zh-CN"/>
        </w:rPr>
        <w:t>“联大学堂”APP</w:t>
      </w:r>
      <w:bookmarkEnd w:id="49"/>
      <w:bookmarkEnd w:id="50"/>
      <w:bookmarkEnd w:id="51"/>
    </w:p>
    <w:p w14:paraId="1C346CCC"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学生可在手机应用商店或者扫描下方二维码下载</w:t>
      </w:r>
      <w:r>
        <w:rPr>
          <w:rFonts w:hint="eastAsia"/>
        </w:rPr>
        <w:t>“联大学堂”APP</w:t>
      </w:r>
      <w:r>
        <w:rPr>
          <w:rFonts w:hint="eastAsia"/>
          <w:lang w:eastAsia="zh-CN"/>
        </w:rPr>
        <w:t>。</w:t>
      </w:r>
    </w:p>
    <w:p w14:paraId="14A1D21B"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2385" cy="2572385"/>
            <wp:effectExtent l="0" t="0" r="18415" b="18415"/>
            <wp:docPr id="6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E69406"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打开APP，</w:t>
      </w:r>
      <w:r>
        <w:rPr>
          <w:rFonts w:hint="eastAsia"/>
          <w:lang w:val="en-US" w:eastAsia="zh-CN"/>
        </w:rPr>
        <w:t>输入账号和密码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如果忘记密码，可通过点击“忘记密码”找回。</w:t>
      </w:r>
    </w:p>
    <w:p w14:paraId="65367A12">
      <w:pPr>
        <w:jc w:val="center"/>
        <w:rPr>
          <w:rStyle w:val="15"/>
          <w:rFonts w:ascii="宋体" w:hAnsi="宋体" w:eastAsia="宋体" w:cs="Arial"/>
          <w:b/>
          <w:bCs/>
          <w:sz w:val="28"/>
          <w:szCs w:val="28"/>
        </w:rPr>
      </w:pPr>
      <w:r>
        <w:drawing>
          <wp:inline distT="0" distB="0" distL="114300" distR="114300">
            <wp:extent cx="2780665" cy="3366770"/>
            <wp:effectExtent l="0" t="0" r="63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9690" cy="3315970"/>
            <wp:effectExtent l="0" t="0" r="10160" b="177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ED47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登录成功后进入学习首页</w:t>
      </w:r>
      <w:r>
        <w:rPr>
          <w:rFonts w:hint="eastAsia"/>
        </w:rPr>
        <w:t>，点击“通知公告”，可以看到学校发的通知公告</w:t>
      </w:r>
      <w:r>
        <w:rPr>
          <w:rFonts w:hint="eastAsia"/>
          <w:lang w:eastAsia="zh-CN"/>
        </w:rPr>
        <w:t>。</w:t>
      </w:r>
    </w:p>
    <w:p w14:paraId="4CE29791">
      <w:pPr>
        <w:ind w:firstLine="640" w:firstLineChars="200"/>
        <w:jc w:val="center"/>
        <w:rPr>
          <w:b/>
          <w:bCs/>
          <w:sz w:val="24"/>
          <w:szCs w:val="24"/>
        </w:rPr>
      </w:pPr>
      <w:r>
        <w:drawing>
          <wp:inline distT="0" distB="0" distL="114300" distR="114300">
            <wp:extent cx="2275840" cy="3053080"/>
            <wp:effectExtent l="0" t="0" r="10160" b="1397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90D1">
      <w:pPr>
        <w:adjustRightInd/>
        <w:snapToGrid/>
        <w:spacing w:after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</w:t>
      </w:r>
    </w:p>
    <w:p w14:paraId="386A03EA">
      <w:pPr>
        <w:bidi w:val="0"/>
        <w:rPr>
          <w:rFonts w:hint="eastAsia"/>
          <w:color w:val="FF0000"/>
          <w:lang w:eastAsia="zh-CN"/>
        </w:rPr>
      </w:pPr>
      <w:r>
        <w:rPr>
          <w:rFonts w:hint="eastAsia"/>
        </w:rPr>
        <w:t>点击“课堂”按钮，可以看到当前学期应该学习的课程；点击右上角的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更多</w:t>
      </w:r>
      <w:r>
        <w:rPr>
          <w:rFonts w:hint="eastAsia"/>
        </w:rPr>
        <w:t>学期</w:t>
      </w:r>
      <w:r>
        <w:rPr>
          <w:rFonts w:hint="eastAsia"/>
          <w:lang w:eastAsia="zh-CN"/>
        </w:rPr>
        <w:t>——</w:t>
      </w:r>
      <w:r>
        <w:rPr>
          <w:rFonts w:hint="eastAsia"/>
          <w:lang w:val="en-US" w:eastAsia="zh-CN"/>
        </w:rPr>
        <w:t>具体某一学期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，可看到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学期的课程</w:t>
      </w:r>
      <w:r>
        <w:rPr>
          <w:rFonts w:hint="eastAsia"/>
          <w:lang w:eastAsia="zh-CN"/>
        </w:rPr>
        <w:t>。点击相应的课程</w:t>
      </w:r>
      <w:r>
        <w:rPr>
          <w:rFonts w:hint="eastAsia"/>
          <w:lang w:val="en-US" w:eastAsia="zh-CN"/>
        </w:rPr>
        <w:t>名称</w:t>
      </w:r>
      <w:r>
        <w:rPr>
          <w:rFonts w:hint="eastAsia"/>
          <w:lang w:eastAsia="zh-CN"/>
        </w:rPr>
        <w:t>，可进入课程的学习</w:t>
      </w:r>
      <w:r>
        <w:rPr>
          <w:rFonts w:hint="eastAsia"/>
          <w:lang w:val="en-US" w:eastAsia="zh-CN"/>
        </w:rPr>
        <w:t>页面，页面上方显示</w:t>
      </w:r>
      <w:r>
        <w:rPr>
          <w:rFonts w:hint="eastAsia"/>
        </w:rPr>
        <w:t>学习和考试的时间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下方展示学习菜单，包括：课件学习、作业、直播回放、考试、提问留言等，点击对应的按钮可以进行该部分的学习、考试等</w:t>
      </w:r>
      <w:r>
        <w:rPr>
          <w:rFonts w:hint="eastAsia"/>
          <w:lang w:eastAsia="zh-CN"/>
        </w:rPr>
        <w:t>。</w:t>
      </w:r>
      <w:r>
        <w:rPr>
          <w:rFonts w:hint="eastAsia"/>
          <w:color w:val="FF0000"/>
          <w:lang w:eastAsia="zh-CN"/>
        </w:rPr>
        <w:t>注意：只有在规定的时间内才可以进行学习和考试。</w:t>
      </w:r>
    </w:p>
    <w:p w14:paraId="45AC46F3">
      <w:pPr>
        <w:jc w:val="center"/>
        <w:rPr>
          <w:rStyle w:val="15"/>
          <w:rFonts w:hint="eastAsia" w:ascii="宋体" w:hAnsi="宋体" w:eastAsia="宋体" w:cs="Arial"/>
          <w:b/>
          <w:bCs/>
          <w:sz w:val="28"/>
          <w:szCs w:val="28"/>
        </w:rPr>
      </w:pPr>
      <w:r>
        <w:drawing>
          <wp:inline distT="0" distB="0" distL="114300" distR="114300">
            <wp:extent cx="1830070" cy="3345180"/>
            <wp:effectExtent l="0" t="0" r="17780" b="762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0725" cy="3257550"/>
            <wp:effectExtent l="0" t="0" r="9525" b="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rcRect b="15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70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3" w:firstLineChars="200"/>
        <w:textAlignment w:val="auto"/>
        <w:rPr>
          <w:b/>
          <w:bCs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</w:rPr>
        <w:t>查看得分，点击下方的成绩按钮，可查看当前学期每门课程的成绩；点击具体的课程，可查看该课程具体得分情况；点击右上方的日期，可查看其他学期的</w:t>
      </w:r>
      <w:r>
        <w:rPr>
          <w:rFonts w:hint="eastAsia"/>
          <w:lang w:eastAsia="zh-CN"/>
        </w:rPr>
        <w:t>课程成绩详情</w:t>
      </w:r>
      <w:r>
        <w:rPr>
          <w:rFonts w:hint="eastAsia"/>
        </w:rPr>
        <w:t>。</w:t>
      </w:r>
    </w:p>
    <w:p w14:paraId="498B3BFF">
      <w:pPr>
        <w:jc w:val="center"/>
        <w:rPr>
          <w:b/>
          <w:bCs/>
        </w:rPr>
      </w:pPr>
      <w:r>
        <w:drawing>
          <wp:inline distT="0" distB="0" distL="114300" distR="114300">
            <wp:extent cx="1924685" cy="3773805"/>
            <wp:effectExtent l="0" t="0" r="18415" b="17145"/>
            <wp:docPr id="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6765" cy="3713480"/>
            <wp:effectExtent l="0" t="0" r="635" b="1270"/>
            <wp:docPr id="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08EE">
      <w:pPr>
        <w:spacing w:line="220" w:lineRule="atLeast"/>
        <w:rPr>
          <w:rFonts w:hint="default" w:eastAsia="方正仿宋_GB2312"/>
          <w:lang w:val="en-US" w:eastAsia="zh-CN"/>
        </w:rPr>
      </w:pPr>
      <w:r>
        <w:rPr>
          <w:rStyle w:val="15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点击右下方的“我的”按钮，可以查看相关信息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进行基本的账号操作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如：个人信息、修改密码等。</w:t>
      </w:r>
    </w:p>
    <w:p w14:paraId="5AED6042">
      <w:pPr>
        <w:spacing w:line="220" w:lineRule="atLeast"/>
        <w:jc w:val="center"/>
      </w:pPr>
      <w:r>
        <w:drawing>
          <wp:inline distT="0" distB="0" distL="114300" distR="114300">
            <wp:extent cx="1858010" cy="3646805"/>
            <wp:effectExtent l="0" t="0" r="8890" b="10795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BE7D">
      <w:pPr>
        <w:spacing w:line="220" w:lineRule="atLeast"/>
        <w:jc w:val="center"/>
      </w:pPr>
    </w:p>
    <w:p w14:paraId="438DF9D6">
      <w:pPr>
        <w:pStyle w:val="3"/>
        <w:bidi w:val="0"/>
        <w:rPr>
          <w:rFonts w:hint="eastAsia"/>
          <w:lang w:val="en-US" w:eastAsia="zh-CN"/>
        </w:rPr>
      </w:pPr>
      <w:bookmarkStart w:id="52" w:name="_Toc27335"/>
      <w:bookmarkStart w:id="53" w:name="_Toc21837"/>
      <w:bookmarkStart w:id="54" w:name="_Toc3242"/>
      <w:r>
        <w:rPr>
          <w:rFonts w:hint="eastAsia"/>
          <w:lang w:val="en-US" w:eastAsia="zh-CN"/>
        </w:rPr>
        <w:t>微信服务号“联大学堂”</w:t>
      </w:r>
      <w:bookmarkEnd w:id="52"/>
      <w:bookmarkEnd w:id="53"/>
      <w:bookmarkEnd w:id="54"/>
    </w:p>
    <w:p w14:paraId="574AA600">
      <w:pPr>
        <w:bidi w:val="0"/>
        <w:ind w:firstLine="96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扫下方二维码关注“联大学堂”；</w:t>
      </w:r>
      <w:r>
        <w:rPr>
          <w:rFonts w:hint="eastAsia" w:ascii="Tahoma" w:eastAsia="方正仿宋_GB2312"/>
          <w:lang w:val="en-US" w:eastAsia="zh-CN"/>
        </w:rPr>
        <w:t>或者打开微信，点击屏幕上方的搜索图标，搜索“联大学堂”，在搜索结果中点击“联大学堂</w:t>
      </w:r>
      <w:r>
        <w:rPr>
          <w:rFonts w:hint="eastAsia"/>
          <w:lang w:val="en-US" w:eastAsia="zh-CN"/>
        </w:rPr>
        <w:t>——</w:t>
      </w:r>
      <w:r>
        <w:rPr>
          <w:rFonts w:hint="eastAsia" w:ascii="Tahoma" w:eastAsia="方正仿宋_GB2312"/>
          <w:lang w:val="en-US" w:eastAsia="zh-CN"/>
        </w:rPr>
        <w:t>服务号”，点击“关注服务号”按钮，即可完成操作。</w:t>
      </w:r>
    </w:p>
    <w:p w14:paraId="1ABE525D">
      <w:pPr>
        <w:numPr>
          <w:ilvl w:val="0"/>
          <w:numId w:val="0"/>
        </w:numPr>
        <w:jc w:val="center"/>
        <w:rPr>
          <w:rStyle w:val="15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5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983105" cy="1983105"/>
            <wp:effectExtent l="0" t="0" r="17145" b="17145"/>
            <wp:docPr id="27" name="图片 27" descr="4ec9e8f9030e3b76874e0938c5d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ec9e8f9030e3b76874e0938c5d546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C7E1">
      <w:pPr>
        <w:numPr>
          <w:ilvl w:val="0"/>
          <w:numId w:val="0"/>
        </w:numPr>
        <w:jc w:val="center"/>
        <w:rPr>
          <w:b/>
          <w:bCs/>
        </w:rPr>
      </w:pPr>
      <w:r>
        <w:drawing>
          <wp:inline distT="0" distB="0" distL="114300" distR="114300">
            <wp:extent cx="3007360" cy="1943100"/>
            <wp:effectExtent l="0" t="0" r="254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91C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749550" cy="1757680"/>
            <wp:effectExtent l="0" t="0" r="12700" b="139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B5E1">
      <w:pPr>
        <w:bidi w:val="0"/>
        <w:ind w:firstLine="96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点击服务号下方的“我的——账号认证”按钮，跳转到账号绑定页面。</w:t>
      </w:r>
      <w:r>
        <w:rPr>
          <w:rFonts w:hint="eastAsia" w:ascii="Tahoma" w:eastAsia="方正仿宋_GB2312"/>
          <w:lang w:val="en-US" w:eastAsia="zh-CN"/>
        </w:rPr>
        <w:t>首次使用需绑定手机号，在对应的对话框中输入手机号码、验证码，点击“发送验证码”，获取手机短信验证码并填写后点击“确认”，即完成手机号的绑定工作，点击“下一步”。</w:t>
      </w:r>
    </w:p>
    <w:p w14:paraId="5D2C3B8E">
      <w:pPr>
        <w:numPr>
          <w:ilvl w:val="0"/>
          <w:numId w:val="0"/>
        </w:numPr>
        <w:ind w:firstLine="640" w:firstLineChars="200"/>
        <w:jc w:val="center"/>
      </w:pPr>
      <w:r>
        <w:drawing>
          <wp:inline distT="0" distB="0" distL="114300" distR="114300">
            <wp:extent cx="2809240" cy="2541270"/>
            <wp:effectExtent l="0" t="0" r="10160" b="11430"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rcRect t="46166" b="1612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E566">
      <w:pPr>
        <w:numPr>
          <w:ilvl w:val="0"/>
          <w:numId w:val="0"/>
        </w:numPr>
        <w:jc w:val="center"/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0"/>
          <w:szCs w:val="30"/>
          <w:lang w:eastAsia="zh-CN"/>
        </w:rPr>
        <w:drawing>
          <wp:inline distT="0" distB="0" distL="114300" distR="114300">
            <wp:extent cx="2802890" cy="3200400"/>
            <wp:effectExtent l="0" t="0" r="16510" b="0"/>
            <wp:docPr id="84" name="图片 84" descr="a0e484cfab991baec63ae7d0492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a0e484cfab991baec63ae7d04925227"/>
                    <pic:cNvPicPr>
                      <a:picLocks noChangeAspect="1"/>
                    </pic:cNvPicPr>
                  </pic:nvPicPr>
                  <pic:blipFill>
                    <a:blip r:embed="rId61"/>
                    <a:srcRect t="10339" b="10616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9245" cy="3179445"/>
            <wp:effectExtent l="0" t="0" r="8255" b="1905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714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对应的对话框中输入用户名、密码及验证码后，点击“下一步”跳转至个人信息页面进行信息核对。核对个人基本信息，无误即可点击“下一步”跳转至人脸验证页面进行人脸验证工作。如发现有误请联系院校进行核对修改。</w:t>
      </w:r>
    </w:p>
    <w:p w14:paraId="7F2D2B99">
      <w:pPr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b w:val="0"/>
          <w:bCs w:val="0"/>
          <w:sz w:val="30"/>
          <w:szCs w:val="30"/>
          <w:lang w:eastAsia="zh-CN"/>
        </w:rPr>
      </w:pPr>
      <w:r>
        <w:drawing>
          <wp:inline distT="0" distB="0" distL="114300" distR="114300">
            <wp:extent cx="2393315" cy="2534285"/>
            <wp:effectExtent l="0" t="0" r="6985" b="18415"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0"/>
          <w:szCs w:val="30"/>
          <w:lang w:eastAsia="zh-CN"/>
        </w:rPr>
        <w:drawing>
          <wp:inline distT="0" distB="0" distL="114300" distR="114300">
            <wp:extent cx="2354580" cy="3716655"/>
            <wp:effectExtent l="0" t="0" r="7620" b="17145"/>
            <wp:docPr id="5" name="图片 5" descr="4c48c07358d85529d6cb6bd5864a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48c07358d85529d6cb6bd5864a45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DE6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人脸验证界面，点击开始验证，跳转至手机拍照界面进行自拍验证。在自拍人像后自动进行核验，耐心等待验证（3至5秒）即可验证成功；如果验证失败请重新拍照验证。（请勿让他人代替或面部未入镜，否则会验证失败且会保存拍照记录！）账号绑定成功后，可以在微信服务号进行学习。</w:t>
      </w:r>
    </w:p>
    <w:p w14:paraId="752C03BB">
      <w:pPr>
        <w:spacing w:line="220" w:lineRule="atLeast"/>
        <w:jc w:val="center"/>
        <w:rPr>
          <w:rStyle w:val="15"/>
          <w:rFonts w:hint="eastAsia" w:ascii="方正仿宋_GB2312" w:hAnsi="方正仿宋_GB2312" w:eastAsia="方正仿宋_GB2312" w:cs="方正仿宋_GB2312"/>
          <w:b w:val="0"/>
          <w:bCs w:val="0"/>
          <w:sz w:val="30"/>
          <w:szCs w:val="30"/>
          <w:lang w:val="en-US" w:eastAsia="zh-CN"/>
        </w:rPr>
      </w:pPr>
      <w:r>
        <w:rPr>
          <w:rStyle w:val="15"/>
          <w:rFonts w:hint="eastAsia" w:ascii="方正仿宋_GB2312" w:hAnsi="方正仿宋_GB2312" w:eastAsia="方正仿宋_GB2312" w:cs="方正仿宋_GB2312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079625" cy="3096260"/>
            <wp:effectExtent l="0" t="0" r="15875" b="8890"/>
            <wp:docPr id="87" name="图片 87" descr="e4f3dae07cc86f19fd9322940c61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e4f3dae07cc86f19fd9322940c614bf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5"/>
          <w:rFonts w:hint="eastAsia" w:ascii="方正仿宋_GB2312" w:hAnsi="方正仿宋_GB2312" w:eastAsia="方正仿宋_GB2312" w:cs="方正仿宋_GB2312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011045" cy="3081020"/>
            <wp:effectExtent l="0" t="0" r="8255" b="5080"/>
            <wp:docPr id="53" name="图片 53" descr="62f9f24b0161d8889c773d974ff01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62f9f24b0161d8889c773d974ff014ac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6D14">
      <w:pPr>
        <w:spacing w:line="220" w:lineRule="atLeast"/>
        <w:jc w:val="center"/>
        <w:rPr>
          <w:rStyle w:val="15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lang w:eastAsia="zh-CN"/>
        </w:rPr>
        <w:drawing>
          <wp:inline distT="0" distB="0" distL="114300" distR="114300">
            <wp:extent cx="2362835" cy="2750185"/>
            <wp:effectExtent l="0" t="0" r="18415" b="12065"/>
            <wp:docPr id="88" name="图片 88" descr="c86543cedfb9ae38ef6492f97a7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86543cedfb9ae38ef6492f97a7861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3709">
      <w:pPr>
        <w:numPr>
          <w:ilvl w:val="0"/>
          <w:numId w:val="0"/>
        </w:numPr>
        <w:ind w:firstLine="600" w:firstLineChars="20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30"/>
          <w:szCs w:val="30"/>
          <w:lang w:val="en-US" w:eastAsia="zh-CN"/>
        </w:rPr>
      </w:pPr>
    </w:p>
    <w:p w14:paraId="75EB3C2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3BB4E9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点击首页“学习”按钮，进入学习首页。</w:t>
      </w:r>
    </w:p>
    <w:p w14:paraId="54CB7EC9">
      <w:pPr>
        <w:pStyle w:val="6"/>
        <w:spacing w:before="198" w:line="360" w:lineRule="auto"/>
        <w:ind w:left="8" w:firstLine="433"/>
        <w:jc w:val="center"/>
        <w:rPr>
          <w:rStyle w:val="15"/>
          <w:rFonts w:hint="eastAsia" w:cs="Arial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726055" cy="1352550"/>
            <wp:effectExtent l="0" t="0" r="17145" b="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1"/>
                    </pic:cNvPicPr>
                  </pic:nvPicPr>
                  <pic:blipFill>
                    <a:blip r:embed="rId68"/>
                    <a:srcRect t="71642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4F9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点击页面“我的课程”或“课程”按钮进入课程页面；点击课程列表中的课程名称或者“开始学习”按钮，跳转到课程详情界面；展开章节列表，点击章节名称，即可跳转到章节学习界面。</w:t>
      </w:r>
    </w:p>
    <w:p w14:paraId="12A2B58A">
      <w:pPr>
        <w:pStyle w:val="6"/>
        <w:spacing w:before="198" w:line="360" w:lineRule="auto"/>
        <w:jc w:val="center"/>
      </w:pPr>
      <w:r>
        <w:drawing>
          <wp:inline distT="0" distB="0" distL="114300" distR="114300">
            <wp:extent cx="2714625" cy="3724910"/>
            <wp:effectExtent l="0" t="0" r="9525" b="8890"/>
            <wp:docPr id="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2"/>
                    <pic:cNvPicPr>
                      <a:picLocks noChangeAspect="1"/>
                    </pic:cNvPicPr>
                  </pic:nvPicPr>
                  <pic:blipFill>
                    <a:blip r:embed="rId69"/>
                    <a:srcRect t="1818" r="214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0670" cy="3729990"/>
            <wp:effectExtent l="0" t="0" r="17780" b="3810"/>
            <wp:docPr id="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"/>
                    <pic:cNvPicPr>
                      <a:picLocks noChangeAspect="1"/>
                    </pic:cNvPicPr>
                  </pic:nvPicPr>
                  <pic:blipFill>
                    <a:blip r:embed="rId70"/>
                    <a:srcRect b="298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AF7F">
      <w:pPr>
        <w:pStyle w:val="6"/>
        <w:spacing w:before="198" w:line="360" w:lineRule="auto"/>
        <w:jc w:val="center"/>
      </w:pPr>
      <w:r>
        <w:drawing>
          <wp:inline distT="0" distB="0" distL="114300" distR="114300">
            <wp:extent cx="2914650" cy="2830195"/>
            <wp:effectExtent l="0" t="0" r="0" b="8255"/>
            <wp:docPr id="9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2225" cy="3840480"/>
            <wp:effectExtent l="0" t="0" r="9525" b="7620"/>
            <wp:docPr id="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2F6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点击课程章节列表的“做练习”菜单，或者课程学习页面的“做练习”菜单，即可跳转到课后练习页面；点击课后练习列表中对应的选项，即可进入练习页面。</w:t>
      </w:r>
    </w:p>
    <w:p w14:paraId="5907F083">
      <w:pPr>
        <w:pStyle w:val="6"/>
        <w:spacing w:before="198" w:line="240" w:lineRule="auto"/>
        <w:ind w:left="8" w:firstLine="433"/>
        <w:jc w:val="center"/>
      </w:pPr>
      <w:r>
        <w:drawing>
          <wp:inline distT="0" distB="0" distL="114300" distR="114300">
            <wp:extent cx="3126105" cy="1837690"/>
            <wp:effectExtent l="0" t="0" r="17145" b="10160"/>
            <wp:docPr id="9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374B">
      <w:pPr>
        <w:pStyle w:val="6"/>
        <w:spacing w:before="198" w:line="360" w:lineRule="auto"/>
        <w:jc w:val="center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drawing>
          <wp:inline distT="0" distB="0" distL="114300" distR="114300">
            <wp:extent cx="2571750" cy="2124710"/>
            <wp:effectExtent l="0" t="0" r="0" b="8890"/>
            <wp:docPr id="9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4135" cy="2105660"/>
            <wp:effectExtent l="0" t="0" r="5715" b="8890"/>
            <wp:docPr id="9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C80D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点击课程章节列表页面的“去留言”菜单，或者点击课程学习页面的“去留言”菜单，即可跳转到留言发布页面；在文本框中输入留言内容后，点击下方的“发表评论”按钮即可发布留言；</w:t>
      </w:r>
    </w:p>
    <w:p w14:paraId="55F97C37">
      <w:pPr>
        <w:pStyle w:val="6"/>
        <w:spacing w:before="198" w:line="240" w:lineRule="auto"/>
        <w:jc w:val="center"/>
      </w:pPr>
      <w:r>
        <w:drawing>
          <wp:inline distT="0" distB="0" distL="114300" distR="114300">
            <wp:extent cx="3227705" cy="1948815"/>
            <wp:effectExtent l="0" t="0" r="10795" b="13335"/>
            <wp:docPr id="9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BCA3">
      <w:pPr>
        <w:pStyle w:val="6"/>
        <w:spacing w:before="198"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842260" cy="2901950"/>
            <wp:effectExtent l="0" t="0" r="15240" b="12700"/>
            <wp:docPr id="9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3825" cy="2900680"/>
            <wp:effectExtent l="0" t="0" r="3175" b="13970"/>
            <wp:docPr id="10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97E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点击首页的“我要考试”或者“课程——在线考试”按钮，跳转到考试列表页面；点击想要考试的科目，在弹出的提示对话框中选择“确认”，即可跳转到考试页面。</w:t>
      </w:r>
    </w:p>
    <w:p w14:paraId="6BCA466E">
      <w:pPr>
        <w:pStyle w:val="6"/>
        <w:spacing w:before="198" w:line="360" w:lineRule="auto"/>
        <w:jc w:val="center"/>
        <w:rPr>
          <w:rStyle w:val="15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374265" cy="1279525"/>
            <wp:effectExtent l="0" t="0" r="0" b="0"/>
            <wp:docPr id="1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2"/>
                    <pic:cNvPicPr>
                      <a:picLocks noChangeAspect="1"/>
                    </pic:cNvPicPr>
                  </pic:nvPicPr>
                  <pic:blipFill>
                    <a:blip r:embed="rId79"/>
                    <a:srcRect t="-407" b="45711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51785" cy="1793875"/>
            <wp:effectExtent l="0" t="0" r="0" b="0"/>
            <wp:docPr id="1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3"/>
                    <pic:cNvPicPr>
                      <a:picLocks noChangeAspect="1"/>
                    </pic:cNvPicPr>
                  </pic:nvPicPr>
                  <pic:blipFill>
                    <a:blip r:embed="rId80"/>
                    <a:srcRect b="9222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F7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考试允许的时间范围内，点击课程列表中对应课程下方的“在线考试”按钮，在弹出的提示对话框中选择“确认”，即可参加考试。可以查看试题完成进度，当所有题目都完成后，点击页面上方的“交卷”按钮，即可交卷。</w:t>
      </w:r>
    </w:p>
    <w:p w14:paraId="2D1A8BA7">
      <w:pPr>
        <w:spacing w:before="216" w:line="4994" w:lineRule="exact"/>
        <w:ind w:firstLine="36"/>
        <w:jc w:val="center"/>
        <w:rPr>
          <w:position w:val="-99"/>
        </w:rPr>
      </w:pPr>
      <w:r>
        <w:rPr>
          <w:position w:val="-99"/>
        </w:rPr>
        <w:drawing>
          <wp:inline distT="0" distB="0" distL="0" distR="0">
            <wp:extent cx="5648960" cy="3171190"/>
            <wp:effectExtent l="0" t="0" r="8890" b="10160"/>
            <wp:docPr id="60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1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49467" cy="317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56B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点击首页的“成绩查询”按钮，或者点击页面下方的“成绩”菜单，即可跳转到成绩列表页面；点击对应的课程名称，即可查看相应课程的成绩详情；</w:t>
      </w:r>
    </w:p>
    <w:p w14:paraId="4C5C53BE">
      <w:pPr>
        <w:pStyle w:val="6"/>
        <w:spacing w:before="198" w:line="360" w:lineRule="auto"/>
        <w:jc w:val="center"/>
      </w:pPr>
      <w:r>
        <w:drawing>
          <wp:inline distT="0" distB="0" distL="114300" distR="114300">
            <wp:extent cx="2189480" cy="2233930"/>
            <wp:effectExtent l="0" t="0" r="1270" b="13970"/>
            <wp:docPr id="10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5870" cy="2106930"/>
            <wp:effectExtent l="0" t="0" r="17780" b="7620"/>
            <wp:docPr id="10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1B2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点击页面下方的“我的”菜单，点击“个人中心”，点击“绑定微信”，即可解绑账号；</w:t>
      </w:r>
    </w:p>
    <w:p w14:paraId="34F33167">
      <w:pPr>
        <w:pStyle w:val="6"/>
        <w:spacing w:before="198" w:line="240" w:lineRule="auto"/>
        <w:ind w:left="8" w:firstLine="433"/>
        <w:jc w:val="center"/>
      </w:pPr>
      <w:r>
        <w:drawing>
          <wp:inline distT="0" distB="0" distL="114300" distR="114300">
            <wp:extent cx="2332990" cy="2854325"/>
            <wp:effectExtent l="0" t="0" r="10160" b="3175"/>
            <wp:docPr id="10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7"/>
                    <pic:cNvPicPr>
                      <a:picLocks noChangeAspect="1"/>
                    </pic:cNvPicPr>
                  </pic:nvPicPr>
                  <pic:blipFill>
                    <a:blip r:embed="rId84"/>
                    <a:srcRect t="29772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4240" cy="2926080"/>
            <wp:effectExtent l="0" t="0" r="16510" b="7620"/>
            <wp:docPr id="10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B0C93">
      <w:pPr>
        <w:pStyle w:val="6"/>
        <w:spacing w:before="198" w:line="240" w:lineRule="auto"/>
        <w:ind w:left="8" w:firstLine="433"/>
        <w:jc w:val="center"/>
      </w:pPr>
    </w:p>
    <w:p w14:paraId="1704440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点击“帮助”可以进入在线帮助页面，查看学习指引。</w:t>
      </w:r>
    </w:p>
    <w:p w14:paraId="718ECE26">
      <w:pPr>
        <w:spacing w:before="121" w:line="175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2285365" cy="181102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rcRect t="5595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1895" cy="1956435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7"/>
                    <a:srcRect b="43035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71AD">
      <w:pPr>
        <w:spacing w:before="121" w:line="175" w:lineRule="auto"/>
        <w:ind w:left="6"/>
        <w:jc w:val="center"/>
        <w:rPr>
          <w:rFonts w:hint="default"/>
          <w:lang w:val="en-US" w:eastAsia="zh-CN"/>
        </w:rPr>
      </w:pPr>
    </w:p>
    <w:p w14:paraId="793AC898">
      <w:pPr>
        <w:pStyle w:val="2"/>
        <w:bidi w:val="0"/>
        <w:rPr>
          <w:rFonts w:hint="eastAsia"/>
          <w:lang w:val="en-US" w:eastAsia="zh-CN"/>
        </w:rPr>
      </w:pPr>
      <w:bookmarkStart w:id="55" w:name="_Toc24935"/>
      <w:bookmarkStart w:id="56" w:name="_Toc12827"/>
      <w:bookmarkStart w:id="57" w:name="_Toc26741"/>
      <w:r>
        <w:rPr>
          <w:rFonts w:hint="eastAsia"/>
          <w:lang w:val="en-US" w:eastAsia="zh-CN"/>
        </w:rPr>
        <w:t>学习常见问题</w:t>
      </w:r>
      <w:bookmarkEnd w:id="55"/>
      <w:bookmarkEnd w:id="56"/>
      <w:bookmarkEnd w:id="57"/>
    </w:p>
    <w:p w14:paraId="4132D802">
      <w:pPr>
        <w:bidi w:val="0"/>
      </w:pPr>
      <w:r>
        <w:t>1、</w:t>
      </w:r>
      <w:r>
        <w:rPr>
          <w:rFonts w:hint="eastAsia"/>
        </w:rPr>
        <w:t>网上学习需要哪些条件？</w:t>
      </w:r>
    </w:p>
    <w:p w14:paraId="172C53CE">
      <w:pPr>
        <w:bidi w:val="0"/>
        <w:rPr>
          <w:rFonts w:hint="eastAsia" w:eastAsia="方正仿宋_GB2312"/>
          <w:lang w:eastAsia="zh-CN"/>
        </w:rPr>
      </w:pPr>
      <w:r>
        <w:rPr>
          <w:rFonts w:hint="eastAsia"/>
          <w:lang w:eastAsia="zh-CN"/>
        </w:rPr>
        <w:t>使用</w:t>
      </w:r>
      <w:r>
        <w:rPr>
          <w:rFonts w:hint="eastAsia"/>
          <w:lang w:val="en-US" w:eastAsia="zh-CN"/>
        </w:rPr>
        <w:t>联</w:t>
      </w:r>
      <w:r>
        <w:rPr>
          <w:rFonts w:hint="eastAsia"/>
        </w:rPr>
        <w:t>网的计算机或者</w:t>
      </w:r>
      <w:r>
        <w:rPr>
          <w:rFonts w:hint="eastAsia"/>
          <w:lang w:val="en-US" w:eastAsia="zh-CN"/>
        </w:rPr>
        <w:t>有网络的</w:t>
      </w:r>
      <w:r>
        <w:rPr>
          <w:rFonts w:hint="eastAsia"/>
        </w:rPr>
        <w:t>智能手机</w:t>
      </w:r>
      <w:r>
        <w:rPr>
          <w:rFonts w:hint="eastAsia"/>
          <w:lang w:eastAsia="zh-CN"/>
        </w:rPr>
        <w:t>。</w:t>
      </w:r>
    </w:p>
    <w:p w14:paraId="107D4F4B">
      <w:pPr>
        <w:bidi w:val="0"/>
      </w:pPr>
      <w:r>
        <w:t>2、</w:t>
      </w:r>
      <w:r>
        <w:rPr>
          <w:rFonts w:hint="eastAsia"/>
        </w:rPr>
        <w:t>自己没有条件上网怎么办？</w:t>
      </w:r>
    </w:p>
    <w:p w14:paraId="515A3711">
      <w:pPr>
        <w:bidi w:val="0"/>
      </w:pPr>
      <w:r>
        <w:rPr>
          <w:rFonts w:hint="eastAsia"/>
        </w:rPr>
        <w:t>可到函授站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附近网吧</w:t>
      </w:r>
      <w:r>
        <w:rPr>
          <w:rFonts w:hint="eastAsia"/>
          <w:lang w:val="en-US" w:eastAsia="zh-CN"/>
        </w:rPr>
        <w:t>、</w:t>
      </w:r>
      <w:r>
        <w:rPr>
          <w:rFonts w:hint="eastAsia"/>
        </w:rPr>
        <w:t>各类机房等有上网条件的地方上网学习。</w:t>
      </w:r>
    </w:p>
    <w:p w14:paraId="5250330C">
      <w:pPr>
        <w:bidi w:val="0"/>
      </w:pPr>
      <w:r>
        <w:t>3、</w:t>
      </w:r>
      <w:r>
        <w:rPr>
          <w:rFonts w:hint="eastAsia"/>
        </w:rPr>
        <w:t>学习过程有哪些学习活动？</w:t>
      </w:r>
      <w:r>
        <w:t xml:space="preserve"> </w:t>
      </w:r>
    </w:p>
    <w:p w14:paraId="016C9E75">
      <w:pPr>
        <w:bidi w:val="0"/>
      </w:pPr>
      <w:r>
        <w:rPr>
          <w:rFonts w:hint="eastAsia"/>
        </w:rPr>
        <w:t>远程学习的活动有：课程自学，在线交流，讨论答疑，课程作业等。学生必须在规定时间内完成课程作业。</w:t>
      </w:r>
    </w:p>
    <w:p w14:paraId="47F12BD3">
      <w:pPr>
        <w:bidi w:val="0"/>
      </w:pPr>
      <w:r>
        <w:t>4、</w:t>
      </w:r>
      <w:r>
        <w:rPr>
          <w:rFonts w:hint="eastAsia"/>
        </w:rPr>
        <w:t>怎样提交作业，如何计算作业成绩？</w:t>
      </w:r>
    </w:p>
    <w:p w14:paraId="78EDAEAB">
      <w:pPr>
        <w:bidi w:val="0"/>
      </w:pPr>
      <w:r>
        <w:rPr>
          <w:rFonts w:hint="eastAsia"/>
        </w:rPr>
        <w:t>必须在联网的计算机上完成作业。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我院网站主页，录入自己的“用户名”和“密码”，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进入网站学习区。在“</w:t>
      </w:r>
      <w:r>
        <w:rPr>
          <w:rFonts w:hint="eastAsia"/>
          <w:lang w:val="en-US" w:eastAsia="zh-CN"/>
        </w:rPr>
        <w:t>我的</w:t>
      </w:r>
      <w:r>
        <w:rPr>
          <w:rFonts w:hint="eastAsia"/>
        </w:rPr>
        <w:t>课程”中点击选定一门课程后，在出现的课程系统界面中左侧功能区点击“做作业”进入所选定课程的作业区，完成作业。所有课程的作业都应在作业区内完成。</w:t>
      </w:r>
    </w:p>
    <w:p w14:paraId="5B7D0DAC">
      <w:pPr>
        <w:bidi w:val="0"/>
      </w:pPr>
      <w:r>
        <w:rPr>
          <w:rFonts w:hint="eastAsia"/>
          <w:lang w:val="en-US" w:eastAsia="zh-CN"/>
        </w:rPr>
        <w:t>5</w:t>
      </w:r>
      <w:r>
        <w:t>、</w:t>
      </w:r>
      <w:r>
        <w:rPr>
          <w:rFonts w:hint="eastAsia"/>
        </w:rPr>
        <w:t>考试不及格怎么办？</w:t>
      </w:r>
    </w:p>
    <w:p w14:paraId="0B3B1CC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最终成绩60分合格。</w:t>
      </w:r>
    </w:p>
    <w:p w14:paraId="46DA6958">
      <w:pPr>
        <w:bidi w:val="0"/>
        <w:rPr>
          <w:rFonts w:hint="eastAsia"/>
        </w:rPr>
      </w:pPr>
      <w:r>
        <w:rPr>
          <w:rFonts w:hint="eastAsia"/>
        </w:rPr>
        <w:t>通常，课程成绩 = 网上学习 + 考试成绩 + 系统登录。</w:t>
      </w:r>
    </w:p>
    <w:p w14:paraId="67FEAA80">
      <w:pPr>
        <w:bidi w:val="0"/>
        <w:rPr>
          <w:rStyle w:val="15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Fonts w:hint="eastAsia"/>
        </w:rPr>
        <w:t>注：具体成绩构成以本校/本院相关规定为准。考试不及格，可以</w:t>
      </w:r>
      <w:r>
        <w:rPr>
          <w:rFonts w:hint="eastAsia"/>
          <w:lang w:val="en-US" w:eastAsia="zh-CN"/>
        </w:rPr>
        <w:t>根据学校安排</w:t>
      </w:r>
      <w:r>
        <w:rPr>
          <w:rFonts w:hint="eastAsia"/>
        </w:rPr>
        <w:t>进行补考。平台可能根据各院校不同教学模式进行相应要求的功能调整。</w:t>
      </w:r>
    </w:p>
    <w:p w14:paraId="652D810B">
      <w:pPr>
        <w:pStyle w:val="2"/>
        <w:bidi w:val="0"/>
        <w:rPr>
          <w:rFonts w:hint="default"/>
          <w:lang w:val="en-US" w:eastAsia="zh-CN"/>
        </w:rPr>
      </w:pPr>
      <w:bookmarkStart w:id="58" w:name="_Toc15903"/>
      <w:bookmarkStart w:id="59" w:name="_Toc17280"/>
      <w:bookmarkStart w:id="60" w:name="_Toc30792"/>
      <w:r>
        <w:rPr>
          <w:rFonts w:hint="eastAsia"/>
          <w:lang w:val="en-US" w:eastAsia="zh-CN"/>
        </w:rPr>
        <w:t>建议学习环境</w:t>
      </w:r>
      <w:bookmarkEnd w:id="58"/>
      <w:bookmarkEnd w:id="59"/>
      <w:bookmarkEnd w:id="60"/>
    </w:p>
    <w:p w14:paraId="64548DE7">
      <w:pPr>
        <w:bidi w:val="0"/>
      </w:pPr>
      <w:r>
        <w:rPr>
          <w:rFonts w:hint="eastAsia"/>
        </w:rPr>
        <w:t>·硬件环境</w:t>
      </w:r>
    </w:p>
    <w:p w14:paraId="283804C6">
      <w:pPr>
        <w:bidi w:val="0"/>
        <w:rPr>
          <w:rFonts w:hint="eastAsia" w:eastAsia="方正仿宋_GB2312"/>
          <w:lang w:eastAsia="zh-CN"/>
        </w:rPr>
      </w:pPr>
      <w:r>
        <w:rPr>
          <w:rFonts w:hint="eastAsia"/>
        </w:rPr>
        <w:t>任何可以联网的计算机和智能手机上使用</w:t>
      </w:r>
      <w:r>
        <w:rPr>
          <w:rFonts w:hint="eastAsia"/>
          <w:lang w:eastAsia="zh-CN"/>
        </w:rPr>
        <w:t>。</w:t>
      </w:r>
    </w:p>
    <w:p w14:paraId="47693F58">
      <w:pPr>
        <w:bidi w:val="0"/>
      </w:pPr>
      <w:r>
        <w:rPr>
          <w:rFonts w:hint="eastAsia"/>
        </w:rPr>
        <w:t>·运行环境</w:t>
      </w:r>
    </w:p>
    <w:p w14:paraId="6EF4E478">
      <w:pPr>
        <w:bidi w:val="0"/>
      </w:pPr>
      <w:r>
        <w:rPr>
          <w:rFonts w:hint="eastAsia"/>
        </w:rPr>
        <w:t>运行环境</w:t>
      </w:r>
      <w:r>
        <w:t xml:space="preserve">WindowsXP/7/8/10 </w:t>
      </w:r>
    </w:p>
    <w:p w14:paraId="26AB05F7">
      <w:pPr>
        <w:bidi w:val="0"/>
      </w:pPr>
      <w:r>
        <w:rPr>
          <w:rFonts w:hint="eastAsia"/>
        </w:rPr>
        <w:t>浏览器：推荐</w:t>
      </w:r>
      <w:r>
        <w:t>360</w:t>
      </w:r>
      <w:r>
        <w:rPr>
          <w:rFonts w:hint="eastAsia"/>
          <w:lang w:val="en-US" w:eastAsia="zh-CN"/>
        </w:rPr>
        <w:t>安全</w:t>
      </w:r>
      <w:r>
        <w:rPr>
          <w:rFonts w:hint="eastAsia"/>
        </w:rPr>
        <w:t>浏览器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并使用极速模式</w:t>
      </w:r>
      <w:r>
        <w:rPr>
          <w:rFonts w:hint="eastAsia"/>
        </w:rPr>
        <w:t>。其他浏览器需安装</w:t>
      </w:r>
      <w:r>
        <w:t>Flash插件</w:t>
      </w:r>
      <w:r>
        <w:rPr>
          <w:rFonts w:hint="eastAsia"/>
        </w:rPr>
        <w:t>（请注意，请勿直接使用手机浏览器登录学习！这样可能会导致无法正常学习。如遇到忘记密码或者微信绑定不上的情况请在浏览器登录页面点击“忘记密码”重置密码之后再重新绑定。）</w:t>
      </w:r>
    </w:p>
    <w:p w14:paraId="3D28B66F">
      <w:pPr>
        <w:bidi w:val="0"/>
      </w:pPr>
      <w:r>
        <w:rPr>
          <w:rFonts w:hint="eastAsia"/>
        </w:rPr>
        <w:t>文字处理：</w:t>
      </w:r>
      <w:r>
        <w:t>Microsoft Word</w:t>
      </w:r>
    </w:p>
    <w:p w14:paraId="7101E6CC">
      <w:pPr>
        <w:bidi w:val="0"/>
      </w:pPr>
      <w:r>
        <w:rPr>
          <w:rFonts w:hint="eastAsia"/>
        </w:rPr>
        <w:t>·技术支持</w:t>
      </w:r>
    </w:p>
    <w:p w14:paraId="162C9467">
      <w:pPr>
        <w:bidi w:val="0"/>
      </w:pPr>
      <w:r>
        <w:rPr>
          <w:rFonts w:hint="eastAsia"/>
        </w:rPr>
        <w:t>在继续教育服务平台的使用过程中如果遇到任何系统问题，可直接同我们的技术人员进行联系，我们会在最短的时间内提交问题并解决问题。同时也感谢每一位用户，你们的反馈是对我们最大的帮助。</w:t>
      </w:r>
    </w:p>
    <w:p w14:paraId="0A97154D">
      <w:pPr>
        <w:bidi w:val="0"/>
        <w:rPr>
          <w:b/>
          <w:bCs/>
        </w:rPr>
      </w:pPr>
      <w:r>
        <w:rPr>
          <w:rFonts w:hint="eastAsia"/>
        </w:rPr>
        <w:t>联系方式： 400-801-0928</w:t>
      </w:r>
    </w:p>
    <w:sectPr>
      <w:footerReference r:id="rId7" w:type="default"/>
      <w:pgSz w:w="11906" w:h="16838"/>
      <w:pgMar w:top="1440" w:right="1080" w:bottom="1440" w:left="1080" w:header="708" w:footer="708" w:gutter="0"/>
      <w:pgNumType w:fmt="decimal"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4E2520-920C-45A5-94B1-82CE082854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99C43F7-1186-4C5F-AE6E-6B0E406C96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7A97FB2-6C5E-4521-8733-5F05B4AB3B0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FE59BC-79AA-4081-8E67-BDFFE1B5BE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72D265-C2F2-41E8-896B-58AAD3FB1E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0C85D3D-8496-4891-B846-85C2C94AFAC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CFF2596B-BD0D-4F13-85AE-4B7729EAF02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CC942D7E-D4CD-4FED-8C80-DD27C950C58D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F653DA7C-8090-43E7-87AA-41D7B42D5E2D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10" w:fontKey="{833C5FDC-FED8-4F6A-B120-87EB16A6E2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B338C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8C9A3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51EAD7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251EAD7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6D78E">
    <w:pPr>
      <w:pStyle w:val="10"/>
      <w:pBdr>
        <w:bottom w:val="none" w:color="auto" w:sz="0" w:space="1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3FA3E5"/>
    <w:multiLevelType w:val="singleLevel"/>
    <w:tmpl w:val="D13FA3E5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DD1DE12F"/>
    <w:multiLevelType w:val="singleLevel"/>
    <w:tmpl w:val="DD1DE12F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004B3775"/>
    <w:multiLevelType w:val="singleLevel"/>
    <w:tmpl w:val="004B3775"/>
    <w:lvl w:ilvl="0" w:tentative="0">
      <w:start w:val="1"/>
      <w:numFmt w:val="decimal"/>
      <w:pStyle w:val="4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ODExMzI2YjVmMDNkOTNkZmE1NWI3Mzg1YzU3YTQifQ=="/>
  </w:docVars>
  <w:rsids>
    <w:rsidRoot w:val="002631A9"/>
    <w:rsid w:val="0000336E"/>
    <w:rsid w:val="0002019C"/>
    <w:rsid w:val="00026AE1"/>
    <w:rsid w:val="000D4BFB"/>
    <w:rsid w:val="00172774"/>
    <w:rsid w:val="001839AF"/>
    <w:rsid w:val="001977B5"/>
    <w:rsid w:val="001B7475"/>
    <w:rsid w:val="001D7152"/>
    <w:rsid w:val="00213B6C"/>
    <w:rsid w:val="002631A9"/>
    <w:rsid w:val="0027768C"/>
    <w:rsid w:val="003C5A28"/>
    <w:rsid w:val="003F3E5A"/>
    <w:rsid w:val="0042528A"/>
    <w:rsid w:val="004812E8"/>
    <w:rsid w:val="005108F0"/>
    <w:rsid w:val="005A1B34"/>
    <w:rsid w:val="00603613"/>
    <w:rsid w:val="00660A96"/>
    <w:rsid w:val="006A1BCA"/>
    <w:rsid w:val="007116DB"/>
    <w:rsid w:val="007A6F67"/>
    <w:rsid w:val="007C024D"/>
    <w:rsid w:val="00810378"/>
    <w:rsid w:val="00820162"/>
    <w:rsid w:val="00825642"/>
    <w:rsid w:val="008F2E70"/>
    <w:rsid w:val="0094198B"/>
    <w:rsid w:val="0094795D"/>
    <w:rsid w:val="00AA36D7"/>
    <w:rsid w:val="00B2511D"/>
    <w:rsid w:val="00CA709C"/>
    <w:rsid w:val="00CD5A9A"/>
    <w:rsid w:val="00D139C1"/>
    <w:rsid w:val="00D3537F"/>
    <w:rsid w:val="00DB6062"/>
    <w:rsid w:val="00E060BF"/>
    <w:rsid w:val="00E73D55"/>
    <w:rsid w:val="00EE4484"/>
    <w:rsid w:val="00F1546A"/>
    <w:rsid w:val="00F25543"/>
    <w:rsid w:val="00F8566D"/>
    <w:rsid w:val="01BC7F27"/>
    <w:rsid w:val="01F37B97"/>
    <w:rsid w:val="029B30EC"/>
    <w:rsid w:val="04103712"/>
    <w:rsid w:val="04A30019"/>
    <w:rsid w:val="073F2421"/>
    <w:rsid w:val="07BE4DC6"/>
    <w:rsid w:val="085E3251"/>
    <w:rsid w:val="090C08CC"/>
    <w:rsid w:val="093E6502"/>
    <w:rsid w:val="09C82756"/>
    <w:rsid w:val="09F3196F"/>
    <w:rsid w:val="0A444E1D"/>
    <w:rsid w:val="0B921CA3"/>
    <w:rsid w:val="0BD16C8D"/>
    <w:rsid w:val="0C7852A5"/>
    <w:rsid w:val="0D964007"/>
    <w:rsid w:val="0E3E501E"/>
    <w:rsid w:val="0EB02500"/>
    <w:rsid w:val="11745AAA"/>
    <w:rsid w:val="12492452"/>
    <w:rsid w:val="142E1B27"/>
    <w:rsid w:val="150F1806"/>
    <w:rsid w:val="166B030C"/>
    <w:rsid w:val="1740604B"/>
    <w:rsid w:val="17FF287D"/>
    <w:rsid w:val="180C246B"/>
    <w:rsid w:val="18F711E5"/>
    <w:rsid w:val="196120AF"/>
    <w:rsid w:val="1C662D65"/>
    <w:rsid w:val="1C8A2152"/>
    <w:rsid w:val="1D5553F9"/>
    <w:rsid w:val="1DD761F1"/>
    <w:rsid w:val="1E0948DA"/>
    <w:rsid w:val="1F5023B1"/>
    <w:rsid w:val="1FA1368C"/>
    <w:rsid w:val="1FD90ADD"/>
    <w:rsid w:val="20B66BBF"/>
    <w:rsid w:val="22B55247"/>
    <w:rsid w:val="22BD7457"/>
    <w:rsid w:val="24E546CD"/>
    <w:rsid w:val="2A247FDF"/>
    <w:rsid w:val="2C962480"/>
    <w:rsid w:val="2CE13410"/>
    <w:rsid w:val="2E47252C"/>
    <w:rsid w:val="2EB26227"/>
    <w:rsid w:val="2FCA0FCC"/>
    <w:rsid w:val="2FEF37DD"/>
    <w:rsid w:val="2FF55211"/>
    <w:rsid w:val="30BD176C"/>
    <w:rsid w:val="31136E70"/>
    <w:rsid w:val="31C85423"/>
    <w:rsid w:val="33D90F42"/>
    <w:rsid w:val="3497244B"/>
    <w:rsid w:val="34F25B0A"/>
    <w:rsid w:val="358E3253"/>
    <w:rsid w:val="37B3331B"/>
    <w:rsid w:val="37CA60BC"/>
    <w:rsid w:val="385A384B"/>
    <w:rsid w:val="3AE025D3"/>
    <w:rsid w:val="3B2C77D5"/>
    <w:rsid w:val="3C406CD7"/>
    <w:rsid w:val="3CFF4830"/>
    <w:rsid w:val="3D8E5445"/>
    <w:rsid w:val="3E412892"/>
    <w:rsid w:val="3F15279B"/>
    <w:rsid w:val="416E4C1B"/>
    <w:rsid w:val="41932BA9"/>
    <w:rsid w:val="42132182"/>
    <w:rsid w:val="43691192"/>
    <w:rsid w:val="467311CC"/>
    <w:rsid w:val="46EE0C18"/>
    <w:rsid w:val="479528A4"/>
    <w:rsid w:val="47E31F3B"/>
    <w:rsid w:val="48A61101"/>
    <w:rsid w:val="48DF48B8"/>
    <w:rsid w:val="49112567"/>
    <w:rsid w:val="492162ED"/>
    <w:rsid w:val="49642A84"/>
    <w:rsid w:val="4A4308CA"/>
    <w:rsid w:val="4A455369"/>
    <w:rsid w:val="4A724F9F"/>
    <w:rsid w:val="4A8B750B"/>
    <w:rsid w:val="4CAB5BC9"/>
    <w:rsid w:val="4CDF20D0"/>
    <w:rsid w:val="4CF867FB"/>
    <w:rsid w:val="4E4966C4"/>
    <w:rsid w:val="4E4F5E9C"/>
    <w:rsid w:val="4F0A45E7"/>
    <w:rsid w:val="4FF27E90"/>
    <w:rsid w:val="50753B85"/>
    <w:rsid w:val="514A1DCA"/>
    <w:rsid w:val="51E45940"/>
    <w:rsid w:val="51FF358F"/>
    <w:rsid w:val="5306206F"/>
    <w:rsid w:val="54044D4F"/>
    <w:rsid w:val="54334F06"/>
    <w:rsid w:val="565C66AD"/>
    <w:rsid w:val="568E01E7"/>
    <w:rsid w:val="56F25746"/>
    <w:rsid w:val="5755445C"/>
    <w:rsid w:val="577759F1"/>
    <w:rsid w:val="58322015"/>
    <w:rsid w:val="5A4D5043"/>
    <w:rsid w:val="5AC35D44"/>
    <w:rsid w:val="5B7721B3"/>
    <w:rsid w:val="5C3A2094"/>
    <w:rsid w:val="5E842FCD"/>
    <w:rsid w:val="5F1F7D3F"/>
    <w:rsid w:val="61121906"/>
    <w:rsid w:val="618E0D76"/>
    <w:rsid w:val="63842B33"/>
    <w:rsid w:val="6419746C"/>
    <w:rsid w:val="651B1858"/>
    <w:rsid w:val="686623CC"/>
    <w:rsid w:val="68C33859"/>
    <w:rsid w:val="6933585C"/>
    <w:rsid w:val="6B245E46"/>
    <w:rsid w:val="6D0405EA"/>
    <w:rsid w:val="6E4E6A4E"/>
    <w:rsid w:val="6F1A5A79"/>
    <w:rsid w:val="6F770828"/>
    <w:rsid w:val="733876C3"/>
    <w:rsid w:val="73F54B0F"/>
    <w:rsid w:val="75111957"/>
    <w:rsid w:val="77601B0A"/>
    <w:rsid w:val="77BE6C40"/>
    <w:rsid w:val="79A072C6"/>
    <w:rsid w:val="7C8C376F"/>
    <w:rsid w:val="7C904B5B"/>
    <w:rsid w:val="7D2262A6"/>
    <w:rsid w:val="7E50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adjustRightInd w:val="0"/>
      <w:snapToGrid w:val="0"/>
      <w:spacing w:line="360" w:lineRule="auto"/>
      <w:ind w:firstLine="964" w:firstLineChars="200"/>
    </w:pPr>
    <w:rPr>
      <w:rFonts w:ascii="Tahoma" w:hAnsi="Tahoma" w:eastAsia="方正仿宋_GB2312" w:cstheme="minorBidi"/>
      <w:kern w:val="0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0"/>
        <w:numId w:val="2"/>
      </w:numPr>
      <w:spacing w:beforeLines="0" w:beforeAutospacing="0" w:afterLines="0" w:afterAutospacing="0" w:line="360" w:lineRule="auto"/>
      <w:outlineLvl w:val="1"/>
    </w:pPr>
    <w:rPr>
      <w:rFonts w:ascii="Arial" w:hAnsi="Arial" w:eastAsia="方正楷体_GB2312"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numPr>
        <w:ilvl w:val="0"/>
        <w:numId w:val="3"/>
      </w:numPr>
      <w:spacing w:beforeLines="0" w:beforeAutospacing="0" w:afterLines="0" w:afterAutospacing="0" w:line="360" w:lineRule="auto"/>
      <w:outlineLvl w:val="2"/>
    </w:pPr>
    <w:rPr>
      <w:sz w:val="32"/>
      <w:szCs w:val="32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Body Text"/>
    <w:basedOn w:val="1"/>
    <w:autoRedefine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7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19"/>
    <w:autoRedefine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semiHidden/>
    <w:unhideWhenUsed/>
    <w:qFormat/>
    <w:uiPriority w:val="39"/>
  </w:style>
  <w:style w:type="paragraph" w:styleId="12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页脚 Char"/>
    <w:basedOn w:val="14"/>
    <w:link w:val="9"/>
    <w:autoRedefine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8">
    <w:name w:val="页眉 Char"/>
    <w:basedOn w:val="14"/>
    <w:link w:val="10"/>
    <w:autoRedefine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9">
    <w:name w:val="批注框文本 Char"/>
    <w:basedOn w:val="14"/>
    <w:link w:val="8"/>
    <w:autoRedefine/>
    <w:semiHidden/>
    <w:qFormat/>
    <w:uiPriority w:val="99"/>
    <w:rPr>
      <w:rFonts w:ascii="Tahoma" w:hAnsi="Tahoma" w:eastAsia="微软雅黑"/>
      <w:kern w:val="0"/>
      <w:sz w:val="18"/>
      <w:szCs w:val="18"/>
    </w:rPr>
  </w:style>
  <w:style w:type="paragraph" w:customStyle="1" w:styleId="20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2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1.pn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31</Pages>
  <Words>4005</Words>
  <Characters>4097</Characters>
  <Lines>20</Lines>
  <Paragraphs>5</Paragraphs>
  <TotalTime>4</TotalTime>
  <ScaleCrop>false</ScaleCrop>
  <LinksUpToDate>false</LinksUpToDate>
  <CharactersWithSpaces>4158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2021-01-08T03:59:00Z</dcterms:created>
  <dc:creator>Microsoft</dc:creator>
  <cp:lastModifiedBy>WPS</cp:lastModifiedBy>
  <dcterms:modified xsi:type="dcterms:W3CDTF">2025-08-27T06:41:41Z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738531F52EB140F0869613087F79B4D7_13</vt:lpwstr>
  </property>
  <property fmtid="{D5CDD505-2E9C-101B-9397-08002B2CF9AE}" pid="4" name="KSOTemplateDocerSaveRecord">
    <vt:lpwstr>eyJoZGlkIjoiM2I5N2Q0NTg1NGRjOGY3ZTBmM2ZmMDY0NmQ4NmRmM2UiLCJ1c2VySWQiOiIxNTI3NzY5ODk1In0=</vt:lpwstr>
  </property>
</Properties>
</file>